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5.png" ContentType="image/png"/>
  <Override PartName="/word/media/rId307.png" ContentType="image/png"/>
  <Override PartName="/word/media/rId308.png" ContentType="image/png"/>
  <Override PartName="/word/media/rId359.png" ContentType="image/png"/>
  <Override PartName="/word/media/rId180.png" ContentType="image/png"/>
  <Override PartName="/word/media/rId179.png" ContentType="image/png"/>
  <Override PartName="/word/media/rId181.png" ContentType="image/png"/>
  <Override PartName="/word/media/rId175.png" ContentType="image/png"/>
  <Override PartName="/word/media/rId186.png" ContentType="image/png"/>
  <Override PartName="/word/media/rId191.png" ContentType="image/png"/>
  <Override PartName="/word/media/rId305.png" ContentType="image/png"/>
  <Override PartName="/word/media/rId293.png" ContentType="image/png"/>
  <Override PartName="/word/media/rId183.png" ContentType="image/png"/>
  <Override PartName="/word/media/rId184.png" ContentType="image/png"/>
  <Override PartName="/word/media/rId208.png" ContentType="image/png"/>
  <Override PartName="/word/media/rId306.png" ContentType="image/png"/>
  <Override PartName="/word/media/rId149.png" ContentType="image/png"/>
  <Override PartName="/word/media/rId155.png" ContentType="image/png"/>
  <Override PartName="/word/media/rId190.png" ContentType="image/png"/>
  <Override PartName="/word/media/rId292.png" ContentType="image/png"/>
  <Override PartName="/word/media/rId348.png" ContentType="image/png"/>
  <Override PartName="/word/media/rId125.png" ContentType="image/png"/>
  <Override PartName="/word/media/rId126.png" ContentType="image/png"/>
  <Override PartName="/word/media/rId196.png" ContentType="image/png"/>
  <Override PartName="/word/media/rId52.png" ContentType="image/png"/>
  <Override PartName="/word/media/rId349.png" ContentType="image/png"/>
  <Override PartName="/word/media/rId350.png" ContentType="image/png"/>
  <Override PartName="/word/media/rId351.png" ContentType="image/png"/>
  <Override PartName="/word/media/rId275.png" ContentType="image/png"/>
  <Override PartName="/word/media/rId271.png" ContentType="image/png"/>
  <Override PartName="/word/media/rId304.png" ContentType="image/png"/>
  <Override PartName="/word/media/rId278.png" ContentType="image/png"/>
  <Override PartName="/word/media/rId355.png" ContentType="image/png"/>
  <Override PartName="/word/media/rId178.png" ContentType="image/png"/>
  <Override PartName="/word/media/rId210.png" ContentType="image/png"/>
  <Override PartName="/word/media/rId354.png" ContentType="image/png"/>
  <Override PartName="/word/media/rId231.png" ContentType="image/png"/>
  <Override PartName="/word/media/rId252.png" ContentType="image/png"/>
  <Override PartName="/word/media/rId248.png" ContentType="image/png"/>
  <Override PartName="/word/media/rId44.png" ContentType="image/png"/>
  <Override PartName="/word/media/rId237.png" ContentType="image/png"/>
  <Override PartName="/word/media/rId35.png" ContentType="image/png"/>
  <Override PartName="/word/media/rId341.png" ContentType="image/png"/>
  <Override PartName="/word/media/rId47.png" ContentType="image/png"/>
  <Override PartName="/word/media/rId147.png" ContentType="image/png"/>
  <Override PartName="/word/media/rId153.png" ContentType="image/png"/>
  <Override PartName="/word/media/rId256.png" ContentType="image/png"/>
  <Override PartName="/word/media/rId290.png" ContentType="image/png"/>
  <Override PartName="/word/media/rId51.png" ContentType="image/png"/>
  <Override PartName="/word/media/rId82.png" ContentType="image/png"/>
  <Override PartName="/word/media/rId106.png" ContentType="image/png"/>
  <Override PartName="/word/media/rId240.png" ContentType="image/png"/>
  <Override PartName="/word/media/rId41.png" ContentType="image/png"/>
  <Override PartName="/word/media/rId346.png" ContentType="image/png"/>
  <Override PartName="/word/media/rId337.png" ContentType="image/png"/>
  <Override PartName="/word/media/rId266.png" ContentType="image/png"/>
  <Override PartName="/word/media/rId62.png" ContentType="image/png"/>
  <Override PartName="/word/media/rId167.png" ContentType="image/png"/>
  <Override PartName="/word/media/rId286.png" ContentType="image/png"/>
  <Override PartName="/word/media/rId144.png" ContentType="image/png"/>
  <Override PartName="/word/media/rId221.png" ContentType="image/png"/>
  <Override PartName="/word/media/rId26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what-is-ohi"/>
      <w:bookmarkEnd w:id="21"/>
      <w:r>
        <w:t xml:space="preserve">What is OHI+?</w:t>
      </w:r>
    </w:p>
    <w:p>
      <w:pPr>
        <w:pStyle w:val="BlockQuote"/>
      </w:pPr>
      <w:r>
        <w:t xml:space="preserve">Your assessment will be an example of independent Ocean Health Index+ assessment (OHI+). 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Ocean Health Index framework presents a highly tailorable approach ready to meet the needs and priorities of those who wish to use the ocean sustainably. Here you will learn how to conduct an Ocean Health Index+ (OHI+) assessment. The OHI+ approach adds relevant inputs and information to the overarching OHI framework and consists of data and indicators that are specific to the local context. Because the methods of the framework are repeatable, transparent, quantitative, and goal-driven, repeated assessments are valuable because they can be used to tack and monitor the progress of ocean health through time. Even if yours is a first effort, your OHI+ is valuable because it establishes a monitoring baseline and calls attention to the state of the data quality and availability in your area. Such a flexible approach allows OHI+ assessments to adapt to local conditions while still being useful for management.</w:t>
      </w:r>
    </w:p>
    <w:p>
      <w:pPr>
        <w:pStyle w:val="BlockQuote"/>
      </w:pPr>
      <w:r>
        <w:t xml:space="preserve">Remember that when conducting an assessment, the process is just as valuable as the results.</w:t>
      </w:r>
    </w:p>
    <w:p>
      <w:r>
        <w:t xml:space="preserve">The Index is an assessment tool that provides a common platform for scientifically combining and comparing key elements from all dimensions of the oceans health — biological, physical, economic, and social – to measure how sustainably people are using the ocean. By allowing for a comprehensive and integrated view of marine systems as a way to understand the trade-offs and synergies among these goals, the Index represents a significant advance over conventional single-sector approaches to assessing sustainability as communicated through other kinds of index efforts. Because of this, preparing the conducting phase will require careful thought, consideration, and documentation, throughout this process.</w:t>
      </w:r>
    </w:p>
    <w:p>
      <w:pPr>
        <w:pStyle w:val="Heading3"/>
      </w:pPr>
      <w:bookmarkStart w:id="22" w:name="the-process-of-ohi"/>
      <w:bookmarkEnd w:id="22"/>
      <w:r>
        <w:t xml:space="preserve">The Process of OHI+</w:t>
      </w:r>
    </w:p>
    <w:p>
      <w:r>
        <w:t xml:space="preserve">The OHI+ process consists of four distinct phases. In the first phase, you</w:t>
      </w:r>
      <w:r>
        <w:t xml:space="preserve"> </w:t>
      </w:r>
      <w:r>
        <w:rPr>
          <w:b/>
        </w:rPr>
        <w:t xml:space="preserve">learned</w:t>
      </w:r>
      <w:r>
        <w:t xml:space="preserve"> </w:t>
      </w:r>
      <w:r>
        <w:t xml:space="preserve">about the OHI and understood the philosophy behind it and the motivation for conducting your study. In the second phase, you actively</w:t>
      </w:r>
      <w:r>
        <w:t xml:space="preserve"> </w:t>
      </w:r>
      <w:r>
        <w:rPr>
          <w:b/>
        </w:rPr>
        <w:t xml:space="preserve">planned</w:t>
      </w:r>
      <w:r>
        <w:t xml:space="preserve"> </w:t>
      </w:r>
      <w:r>
        <w:t xml:space="preserve">to conduct an OHI+ Assessment. Now, in the third phase, you will</w:t>
      </w:r>
      <w:r>
        <w:t xml:space="preserve"> </w:t>
      </w:r>
      <w:r>
        <w:rPr>
          <w:b/>
        </w:rPr>
        <w:t xml:space="preserve">conduct</w:t>
      </w:r>
      <w:r>
        <w:t xml:space="preserve"> </w:t>
      </w:r>
      <w:r>
        <w:t xml:space="preserve">the assessment by engaging with the science of finding the data, preparing the goal models, and taking the necessary steps to learn the software and produce the results. In the final phase, you will communicate the results of your OHI+ Assessment in order to inform stakeholders who will use its findings.</w:t>
      </w:r>
    </w:p>
    <w:p>
      <w:pPr>
        <w:pStyle w:val="BlockQuote"/>
        <w:numPr>
          <w:numId w:val="1001"/>
          <w:ilvl w:val="0"/>
        </w:numPr>
      </w:pPr>
      <w:r>
        <w:rPr>
          <w:b/>
        </w:rPr>
        <w:t xml:space="preserve">Phase 1:</w:t>
      </w:r>
      <w:r>
        <w:t xml:space="preserve"> </w:t>
      </w:r>
      <w:r>
        <w:rPr>
          <w:b/>
        </w:rPr>
        <w:t xml:space="preserve">Learn</w:t>
      </w:r>
      <w:r>
        <w:t xml:space="preserve"> </w:t>
      </w:r>
      <w:r>
        <w:t xml:space="preserve">about the OHI</w:t>
      </w:r>
    </w:p>
    <w:p>
      <w:pPr>
        <w:pStyle w:val="BlockQuote"/>
        <w:numPr>
          <w:numId w:val="1001"/>
          <w:ilvl w:val="0"/>
        </w:numPr>
      </w:pPr>
      <w:r>
        <w:rPr>
          <w:b/>
        </w:rPr>
        <w:t xml:space="preserve">Phase 2:</w:t>
      </w:r>
      <w:r>
        <w:t xml:space="preserve"> </w:t>
      </w:r>
      <w:r>
        <w:rPr>
          <w:b/>
        </w:rPr>
        <w:t xml:space="preserve">Plan</w:t>
      </w:r>
      <w:r>
        <w:t xml:space="preserve"> </w:t>
      </w:r>
      <w:r>
        <w:t xml:space="preserve">an OHI+ Assessment</w:t>
      </w:r>
    </w:p>
    <w:p>
      <w:pPr>
        <w:pStyle w:val="Compact"/>
        <w:numPr>
          <w:numId w:val="1001"/>
          <w:ilvl w:val="0"/>
        </w:numPr>
      </w:pPr>
      <w:r>
        <w:rPr>
          <w:b/>
        </w:rPr>
        <w:t xml:space="preserve">Phase 3:</w:t>
      </w:r>
      <w:r>
        <w:t xml:space="preserve"> </w:t>
      </w:r>
      <w:r>
        <w:rPr>
          <w:b/>
        </w:rPr>
        <w:t xml:space="preserve">Conduct</w:t>
      </w:r>
      <w:r>
        <w:t xml:space="preserve"> </w:t>
      </w:r>
      <w:r>
        <w:t xml:space="preserve">the OH+ Assessment</w:t>
      </w:r>
    </w:p>
    <w:p>
      <w:pPr>
        <w:pStyle w:val="BlockQuote"/>
        <w:numPr>
          <w:numId w:val="1001"/>
          <w:ilvl w:val="0"/>
        </w:numPr>
      </w:pPr>
      <w:r>
        <w:rPr>
          <w:b/>
        </w:rPr>
        <w:t xml:space="preserve">Phase 4:</w:t>
      </w:r>
      <w:r>
        <w:t xml:space="preserve"> </w:t>
      </w:r>
      <w:r>
        <w:rPr>
          <w:b/>
        </w:rPr>
        <w:t xml:space="preserve">Communicate</w:t>
      </w:r>
      <w:r>
        <w:t xml:space="preserve"> </w:t>
      </w:r>
      <w:r>
        <w:t xml:space="preserve">and Inform</w:t>
      </w:r>
    </w:p>
    <w:p>
      <w:pPr>
        <w:pStyle w:val="Heading4"/>
      </w:pPr>
      <w:bookmarkStart w:id="23" w:name="what-to-expect-when-conducting-an-assessment"/>
      <w:bookmarkEnd w:id="23"/>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BlockQuote"/>
      </w:pPr>
      <w:r>
        <w:t xml:space="preserve">In OHI+,it is important for your team doing the study to make the decisions and modifications that are most important for the region, and then defend it clearly what was done and why. At the same, your team should as creative and insightful as you can be.</w:t>
      </w:r>
    </w:p>
    <w:p>
      <w:pPr>
        <w:pStyle w:val="Heading4"/>
      </w:pPr>
      <w:bookmarkStart w:id="24" w:name="where-to-start-when-conducting-an-assessment"/>
      <w:bookmarkEnd w:id="24"/>
      <w:r>
        <w:t xml:space="preserve">Where to start when conducting an assessment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25">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26">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3"/>
      </w:pPr>
      <w:bookmarkStart w:id="27" w:name="expected-outcomes"/>
      <w:bookmarkEnd w:id="27"/>
      <w:r>
        <w:t xml:space="preserve">Expected outcomes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rPr>
          <w:b/>
        </w:rPr>
        <w:t xml:space="preserve">Finding the best data and indicators available is crucial for obtaining meaningful findings that can help inform decision-making.</w:t>
      </w:r>
      <w:r>
        <w:t xml:space="preserve"> </w:t>
      </w:r>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p>
    <w:p>
      <w:pPr>
        <w:pStyle w:val="Heading1"/>
      </w:pPr>
      <w:bookmarkStart w:id="28" w:name="overview-of-the-ohi-webapp"/>
      <w:bookmarkEnd w:id="28"/>
      <w:r>
        <w:t xml:space="preserve">Overview of the OHI WebApp</w:t>
      </w:r>
    </w:p>
    <w:p>
      <w:pPr>
        <w:pStyle w:val="BlockQuote"/>
      </w:pPr>
      <w:r>
        <w:rPr>
          <w:b/>
        </w:rPr>
        <w:t xml:space="preserve">Section Summary:</w:t>
      </w:r>
    </w:p>
    <w:p>
      <w:pPr>
        <w:pStyle w:val="BlockQuote"/>
      </w:pPr>
      <w:r>
        <w:t xml:space="preserve">In this section, you will get an introduction to the OHI WebApps. When using the WebApp, you can conduct a preliminary assessment and use the built-in functions to compare input layers, output scores, and change data display options. You will return to the WebApp at the end of this phase.</w:t>
      </w:r>
    </w:p>
    <w:p>
      <w:pPr>
        <w:pStyle w:val="BlockQuote"/>
      </w:pPr>
      <w:r>
        <w:t xml:space="preserve">OHI WebApps serve several purposes because they:</w:t>
      </w:r>
    </w:p>
    <w:p>
      <w:pPr>
        <w:pStyle w:val="Compact"/>
        <w:pStyle w:val="BlockQuote"/>
        <w:numPr>
          <w:numId w:val="1002"/>
          <w:ilvl w:val="0"/>
        </w:numPr>
      </w:pPr>
      <w:r>
        <w:t xml:space="preserve">allow for exploration of how the Index works: what data look like and which data layers are used in each goal</w:t>
      </w:r>
    </w:p>
    <w:p>
      <w:pPr>
        <w:pStyle w:val="Compact"/>
        <w:pStyle w:val="BlockQuote"/>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pStyle w:val="BlockQuote"/>
        <w:numPr>
          <w:numId w:val="1002"/>
          <w:ilvl w:val="0"/>
        </w:numPr>
      </w:pPr>
      <w:r>
        <w:t xml:space="preserve">can be used to set data gathering or goal model development priorities for the assessment</w:t>
      </w:r>
    </w:p>
    <w:p>
      <w:pPr>
        <w:pStyle w:val="Compact"/>
        <w:pStyle w:val="BlockQuote"/>
        <w:numPr>
          <w:numId w:val="1002"/>
          <w:ilvl w:val="0"/>
        </w:numPr>
      </w:pPr>
      <w:r>
        <w:t xml:space="preserve">display your assessment’s data and calculated scores once you have finalized and formatted your data and modified goal models.</w:t>
      </w:r>
    </w:p>
    <w:p>
      <w:pPr>
        <w:pStyle w:val="Heading2"/>
      </w:pPr>
      <w:bookmarkStart w:id="29" w:name="background"/>
      <w:bookmarkEnd w:id="29"/>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26">
        <w:r>
          <w:rPr>
            <w:rStyle w:val="Link"/>
          </w:rPr>
          <w:t xml:space="preserve">http://ohi-science.org</w:t>
        </w:r>
      </w:hyperlink>
      <w:r>
        <w:t xml:space="preserve"> </w:t>
      </w:r>
      <w:r>
        <w:t xml:space="preserve">using a three-letter identifier in the URL. For example, Ecuador’s WebApp ("ECU") is found at</w:t>
      </w:r>
      <w:r>
        <w:t xml:space="preserve"> </w:t>
      </w:r>
      <w:hyperlink r:id="rId30">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r>
        <w:br w:type="textWrapping"/>
      </w:r>
      <w:r>
        <w:t xml:space="preserve">Boundaries for exclusive economic zones (EEZs) were identified by</w:t>
      </w:r>
      <w:r>
        <w:t xml:space="preserve"> </w:t>
      </w:r>
      <w:hyperlink r:id="rId31">
        <w:r>
          <w:rPr>
            <w:rStyle w:val="Link"/>
          </w:rPr>
          <w:t xml:space="preserve">http://www.marineregions.org</w:t>
        </w:r>
      </w:hyperlink>
      <w:r>
        <w:t xml:space="preserve"> </w:t>
      </w:r>
      <w:r>
        <w:t xml:space="preserve">and the largest subcountry regions (i.e., provinces, states, districts) were identified by</w:t>
      </w:r>
      <w:r>
        <w:t xml:space="preserve"> </w:t>
      </w:r>
      <w:hyperlink r:id="rId25">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pPr>
        <w:pStyle w:val="BlockQuote"/>
      </w:pPr>
      <w:r>
        <w:t xml:space="preserve">Note that the OHI+ team doesn't take a stance on disputed territories. For independent assessments, we defer to the map-providers and the best judgment of the technical team.</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the section on</w:t>
      </w:r>
      <w:r>
        <w:t xml:space="preserve"> </w:t>
      </w:r>
      <w:r>
        <w:rPr>
          <w:b/>
        </w:rPr>
        <w:t xml:space="preserve">GitHub</w:t>
      </w:r>
      <w:r>
        <w:t xml:space="preserve"> </w:t>
      </w:r>
      <w:r>
        <w:t xml:space="preserve">for how to modify files using that platform).</w:t>
      </w:r>
    </w:p>
    <w:p>
      <w:pPr>
        <w:pStyle w:val="Heading2"/>
      </w:pPr>
      <w:bookmarkStart w:id="32" w:name="using-the-webapp"/>
      <w:bookmarkEnd w:id="32"/>
      <w:r>
        <w:t xml:space="preserve">Using the WebApp</w:t>
      </w:r>
    </w:p>
    <w:p>
      <w:pPr>
        <w:pStyle w:val="BlockQuote"/>
      </w:pPr>
      <w:r>
        <w:t xml:space="preserve">When your team has finalized data layers and updated goal models, these data and scores will be visualized through the WebApp.</w:t>
      </w:r>
    </w:p>
    <w:p>
      <w:r>
        <w:t xml:space="preserve">When first exploring a WebApp (for example,</w:t>
      </w:r>
      <w:r>
        <w:t xml:space="preserve"> </w:t>
      </w:r>
      <w:hyperlink r:id="rId30">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 This will help with communication among your team.</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w:t>
      </w:r>
    </w:p>
    <w:p>
      <w:pPr>
        <w:pStyle w:val="Heading2"/>
      </w:pPr>
      <w:bookmarkStart w:id="36" w:name="the-app-page"/>
      <w:bookmarkEnd w:id="36"/>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 Running these different scenarios can be very useful for an OHI+ assessment in which multiple outcomes are to be evaluated.</w:t>
      </w:r>
    </w:p>
    <w:p>
      <w:pPr>
        <w:pStyle w:val="Heading2"/>
      </w:pPr>
      <w:bookmarkStart w:id="37" w:name="the-apps-data-tab"/>
      <w:bookmarkEnd w:id="37"/>
      <w:r>
        <w:t xml:space="preserve">The App's Data tab</w:t>
      </w:r>
    </w:p>
    <w:p>
      <w:pPr>
        <w:pStyle w:val="Heading3"/>
      </w:pPr>
      <w:bookmarkStart w:id="38" w:name="overview-of-display-options"/>
      <w:bookmarkEnd w:id="38"/>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drawn from data from the Global Assessments. This means they are either directly duplicated, or down-scaled using regional areas or population weightings.</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1"/>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4"/>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7"/>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48" w:name="overview-of-variable-options"/>
      <w:bookmarkEnd w:id="48"/>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1"/>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2"/>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3" w:name="the-apps-compare-tab"/>
      <w:bookmarkEnd w:id="53"/>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4" w:name="assembling-a-team"/>
      <w:bookmarkEnd w:id="54"/>
      <w:r>
        <w:t xml:space="preserve">Assembling a Team</w:t>
      </w:r>
    </w:p>
    <w:p>
      <w:r>
        <w:t xml:space="preserve">The success of your OHI+ assessment will depend on the effectiveness of your team. While every assessment will be done differently--it is always done according to local needs, resources, and priorities--we do have some guidance on suggested ways to go about assembling a team.</w:t>
      </w:r>
    </w:p>
    <w:p>
      <w:r>
        <w:t xml:space="preserve">It is very important to have, for example, contacts who are experts in the following:</w:t>
      </w:r>
    </w:p>
    <w:p>
      <w:pPr>
        <w:pStyle w:val="Compact"/>
        <w:numPr>
          <w:numId w:val="1003"/>
          <w:ilvl w:val="0"/>
        </w:numPr>
      </w:pPr>
      <w:r>
        <w:t xml:space="preserve">R analysis</w:t>
      </w:r>
    </w:p>
    <w:p>
      <w:pPr>
        <w:pStyle w:val="Compact"/>
        <w:numPr>
          <w:numId w:val="1003"/>
          <w:ilvl w:val="0"/>
        </w:numPr>
      </w:pPr>
      <w:r>
        <w:t xml:space="preserve">Fisheries models</w:t>
      </w:r>
    </w:p>
    <w:p>
      <w:pPr>
        <w:pStyle w:val="Compact"/>
        <w:numPr>
          <w:numId w:val="1003"/>
          <w:ilvl w:val="0"/>
        </w:numPr>
      </w:pPr>
      <w:r>
        <w:t xml:space="preserve">Geospatial analyst (GIS or open-source software)</w:t>
      </w:r>
    </w:p>
    <w:p>
      <w:pPr>
        <w:pStyle w:val="Compact"/>
        <w:numPr>
          <w:numId w:val="1003"/>
          <w:ilvl w:val="0"/>
        </w:numPr>
      </w:pPr>
      <w:r>
        <w:t xml:space="preserve">Other Subject-Matter Experts to inform goal model decisions</w:t>
      </w:r>
    </w:p>
    <w:p>
      <w:r>
        <w:t xml:space="preserve">Typically, team sizes have ranged from two to eight people. Whether members are full-time team members or contracted out depends on the contact. The OHI+ team are here to help with concepts offering in-kind support, but the kind of technical support you will need will likely require dedicated specialists.</w:t>
      </w:r>
      <w:r>
        <w:t xml:space="preserve"> </w:t>
      </w:r>
      <w:r>
        <w:t xml:space="preserve">.</w:t>
      </w:r>
    </w:p>
    <w:p>
      <w:pPr>
        <w:pStyle w:val="Compact"/>
        <w:numPr>
          <w:numId w:val="1004"/>
          <w:ilvl w:val="0"/>
        </w:numPr>
      </w:pPr>
      <w:r>
        <w:t xml:space="preserve">For more information, see the</w:t>
      </w:r>
      <w:r>
        <w:t xml:space="preserve"> </w:t>
      </w:r>
      <w:r>
        <w:rPr>
          <w:b/>
        </w:rPr>
        <w:t xml:space="preserve">Task Timeline</w:t>
      </w:r>
      <w:r>
        <w:t xml:space="preserve"> </w:t>
      </w:r>
      <w:r>
        <w:t xml:space="preserve">in the</w:t>
      </w:r>
      <w:r>
        <w:t xml:space="preserve"> </w:t>
      </w:r>
      <w:r>
        <w:rPr>
          <w:b/>
        </w:rPr>
        <w:t xml:space="preserve">Conceptual Guide</w:t>
      </w:r>
    </w:p>
    <w:p>
      <w:pPr>
        <w:pStyle w:val="Heading4"/>
      </w:pPr>
      <w:bookmarkStart w:id="55" w:name="case-study-the-baltic-health-index"/>
      <w:bookmarkEnd w:id="55"/>
      <w:r>
        <w:t xml:space="preserve">Case Study: The Baltic Health Index</w:t>
      </w:r>
    </w:p>
    <w:p>
      <w:r>
        <w:t xml:space="preserve">One approach, for example, that has been very successful is to spread the goal model development across different team members. In the Baltic Health Index assessment, for example, each chosen goal has been assigned to a different "Goalkeeper," who is responsible for their technical team's development of goal models, data, as well as the appropriate stakeholder engagement. There is also a separate "Pressures" point-person and a separate "Resilience" point-person, which has proven to be an effective approach--since pressures and resilience are cross- cutting across goals, and the data for them are so important. The larger effort is then coordinated by another team member, who ensures that the goalkeepers are working toward the desired objective.</w:t>
      </w:r>
    </w:p>
    <w:p>
      <w:r>
        <w:t xml:space="preserve">Effective assessments are carefully planned and require adequate project leadership and vision. Due to the multidisciplinary nature of the Index, assessments often count with participation of various stakeholder groups. Nevertheless, we recommend a key agency or group assumes the leadership of the assessment to ensure proper planning, development, and engagement throughout the assessment.</w:t>
      </w:r>
    </w:p>
    <w:p>
      <w:pPr>
        <w:pStyle w:val="Heading2"/>
      </w:pPr>
      <w:bookmarkStart w:id="56" w:name="discovering-and-gathering-appropriate-data-and-indicators"/>
      <w:bookmarkEnd w:id="56"/>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57" w:name="data-sources"/>
      <w:bookmarkEnd w:id="57"/>
      <w:r>
        <w:t xml:space="preserve">Data sources</w:t>
      </w:r>
    </w:p>
    <w:p>
      <w:r>
        <w:t xml:space="preserve">Existing data and indicators can be gathered from many sources across environmental, social, and economic disciplines, including:</w:t>
      </w:r>
    </w:p>
    <w:p>
      <w:pPr>
        <w:pStyle w:val="Compact"/>
        <w:numPr>
          <w:numId w:val="1005"/>
          <w:ilvl w:val="0"/>
        </w:numPr>
      </w:pPr>
      <w:r>
        <w:t xml:space="preserve">government reports and project websites</w:t>
      </w:r>
    </w:p>
    <w:p>
      <w:pPr>
        <w:pStyle w:val="Compact"/>
        <w:numPr>
          <w:numId w:val="1005"/>
          <w:ilvl w:val="0"/>
        </w:numPr>
      </w:pPr>
      <w:r>
        <w:t xml:space="preserve">peer-reviewed literature</w:t>
      </w:r>
    </w:p>
    <w:p>
      <w:pPr>
        <w:pStyle w:val="Compact"/>
        <w:numPr>
          <w:numId w:val="1005"/>
          <w:ilvl w:val="0"/>
        </w:numPr>
      </w:pPr>
      <w:r>
        <w:t xml:space="preserve">masters and PhD theses</w:t>
      </w:r>
    </w:p>
    <w:p>
      <w:pPr>
        <w:pStyle w:val="Compact"/>
        <w:numPr>
          <w:numId w:val="1005"/>
          <w:ilvl w:val="0"/>
        </w:numPr>
      </w:pPr>
      <w:r>
        <w:t xml:space="preserve">university websites</w:t>
      </w:r>
    </w:p>
    <w:p>
      <w:pPr>
        <w:pStyle w:val="Compact"/>
        <w:numPr>
          <w:numId w:val="1005"/>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58" w:name="gathering-responsibilities"/>
      <w:bookmarkEnd w:id="58"/>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59" w:name="the-process-of-discovery"/>
      <w:bookmarkEnd w:id="59"/>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w:t>
      </w:r>
    </w:p>
    <w:p>
      <w:r>
        <w:t xml:space="preserve">This should be a goal-by-goal process: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2"/>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3" w:name="requirements-for-data-and-indicators"/>
      <w:bookmarkEnd w:id="63"/>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06"/>
          <w:ilvl w:val="0"/>
        </w:numPr>
      </w:pPr>
      <w:r>
        <w:t xml:space="preserve">relevance to ocean health</w:t>
      </w:r>
    </w:p>
    <w:p>
      <w:pPr>
        <w:pStyle w:val="Compact"/>
        <w:numPr>
          <w:numId w:val="1006"/>
          <w:ilvl w:val="0"/>
        </w:numPr>
      </w:pPr>
      <w:r>
        <w:t xml:space="preserve">accessibility</w:t>
      </w:r>
    </w:p>
    <w:p>
      <w:pPr>
        <w:pStyle w:val="Compact"/>
        <w:numPr>
          <w:numId w:val="1006"/>
          <w:ilvl w:val="0"/>
        </w:numPr>
      </w:pPr>
      <w:r>
        <w:t xml:space="preserve">quality</w:t>
      </w:r>
    </w:p>
    <w:p>
      <w:pPr>
        <w:pStyle w:val="Compact"/>
        <w:numPr>
          <w:numId w:val="1006"/>
          <w:ilvl w:val="0"/>
        </w:numPr>
      </w:pPr>
      <w:r>
        <w:t xml:space="preserve">how to set the reference point</w:t>
      </w:r>
    </w:p>
    <w:p>
      <w:pPr>
        <w:pStyle w:val="Compact"/>
        <w:numPr>
          <w:numId w:val="1006"/>
          <w:ilvl w:val="0"/>
        </w:numPr>
      </w:pPr>
      <w:r>
        <w:t xml:space="preserve">spatial scale</w:t>
      </w:r>
    </w:p>
    <w:p>
      <w:pPr>
        <w:pStyle w:val="Compact"/>
        <w:numPr>
          <w:numId w:val="1006"/>
          <w:ilvl w:val="0"/>
        </w:numPr>
      </w:pPr>
      <w:r>
        <w:t xml:space="preserve">temporal scale</w:t>
      </w:r>
    </w:p>
    <w:p>
      <w:pPr>
        <w:pStyle w:val="Heading4"/>
      </w:pPr>
      <w:bookmarkStart w:id="64" w:name="relevance-to-ocean-health"/>
      <w:bookmarkEnd w:id="64"/>
      <w:r>
        <w:t xml:space="preserve">Relevance to ocean health</w:t>
      </w:r>
    </w:p>
    <w:p>
      <w:r>
        <w:t xml:space="preserve">There must be a clear connection between the data and ocean health, and determining this will be closely linked to each goal model.</w:t>
      </w:r>
    </w:p>
    <w:p>
      <w:pPr>
        <w:pStyle w:val="Heading4"/>
      </w:pPr>
      <w:bookmarkStart w:id="65" w:name="accessibility"/>
      <w:bookmarkEnd w:id="65"/>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66" w:name="quality"/>
      <w:bookmarkEnd w:id="66"/>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67" w:name="reference-point"/>
      <w:bookmarkEnd w:id="67"/>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7"/>
          <w:ilvl w:val="0"/>
        </w:numPr>
      </w:pPr>
      <w:r>
        <w:t xml:space="preserve">Has past research identified potential targets for these data?</w:t>
      </w:r>
    </w:p>
    <w:p>
      <w:pPr>
        <w:pStyle w:val="Compact"/>
        <w:numPr>
          <w:numId w:val="1007"/>
          <w:ilvl w:val="0"/>
        </w:numPr>
      </w:pPr>
      <w:r>
        <w:t xml:space="preserve">example: maximum sustainable yield in fisheries</w:t>
      </w:r>
    </w:p>
    <w:p>
      <w:pPr>
        <w:pStyle w:val="Compact"/>
        <w:numPr>
          <w:numId w:val="1007"/>
          <w:ilvl w:val="0"/>
        </w:numPr>
      </w:pPr>
      <w:r>
        <w:t xml:space="preserve">Have policy targets been set regarding these data?</w:t>
      </w:r>
    </w:p>
    <w:p>
      <w:pPr>
        <w:pStyle w:val="Compact"/>
        <w:numPr>
          <w:numId w:val="1007"/>
          <w:ilvl w:val="0"/>
        </w:numPr>
      </w:pPr>
      <w:r>
        <w:t xml:space="preserve">example: maximum levels of pollutants before beach closures</w:t>
      </w:r>
    </w:p>
    <w:p>
      <w:pPr>
        <w:pStyle w:val="Compact"/>
        <w:numPr>
          <w:numId w:val="1007"/>
          <w:ilvl w:val="0"/>
        </w:numPr>
      </w:pPr>
      <w:r>
        <w:t xml:space="preserve">Would a historic reference point be an appropriate target?</w:t>
      </w:r>
    </w:p>
    <w:p>
      <w:pPr>
        <w:pStyle w:val="Compact"/>
        <w:numPr>
          <w:numId w:val="1007"/>
          <w:ilvl w:val="0"/>
        </w:numPr>
      </w:pPr>
      <w:r>
        <w:t xml:space="preserve">example: percent of habitat coverage before coastal development</w:t>
      </w:r>
    </w:p>
    <w:p>
      <w:pPr>
        <w:pStyle w:val="Compact"/>
        <w:numPr>
          <w:numId w:val="1007"/>
          <w:ilvl w:val="0"/>
        </w:numPr>
      </w:pPr>
      <w:r>
        <w:t xml:space="preserve">Could a region within the study area be set as a spatial reference point?</w:t>
      </w:r>
    </w:p>
    <w:p>
      <w:pPr>
        <w:pStyle w:val="Compact"/>
        <w:numPr>
          <w:numId w:val="1007"/>
          <w:ilvl w:val="0"/>
        </w:numPr>
      </w:pPr>
      <w:r>
        <w:t xml:space="preserve">example: a certain region a leader in creating protected areas</w:t>
      </w:r>
    </w:p>
    <w:p>
      <w:pPr>
        <w:pStyle w:val="Heading4"/>
      </w:pPr>
      <w:bookmarkStart w:id="68" w:name="appropriate-spatial-scale"/>
      <w:bookmarkEnd w:id="68"/>
      <w:r>
        <w:t xml:space="preserve">Appropriate spatial scale</w:t>
      </w:r>
    </w:p>
    <w:p>
      <w:r>
        <w:t xml:space="preserve">Data must be available for every region within the study area.*</w:t>
      </w:r>
    </w:p>
    <w:p>
      <w:pPr>
        <w:pStyle w:val="Heading4"/>
      </w:pPr>
      <w:bookmarkStart w:id="69" w:name="appropriate-temporal-scale"/>
      <w:bookmarkEnd w:id="69"/>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70" w:name="example-us-west-coast-data-discovery"/>
      <w:bookmarkEnd w:id="70"/>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71" w:name="reasons-data-were-excluded"/>
      <w:bookmarkEnd w:id="71"/>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08"/>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8"/>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08"/>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8"/>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8"/>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72" w:name="best-approaches-for-starting-an-assessment"/>
      <w:bookmarkEnd w:id="72"/>
      <w:r>
        <w:t xml:space="preserve">Best Approaches for Starting an Assessment</w:t>
      </w:r>
    </w:p>
    <w:p>
      <w:r>
        <w:t xml:space="preserve">The Ocean Health Index team has a gained much knowledge from years of developing the Index. However, with each new independent assessment, the team is learning even more, and we hope to share that information with you and encourage outside dialogue on the best approaches to conducting an Independent Assessment.Your OHI+ assessment will also be invaluable in learning how to develop better and more appropriate techniques to changing goal models.</w:t>
      </w:r>
    </w:p>
    <w:p>
      <w:r>
        <w:t xml:space="preserve">For goals that have been conducted commonly across OHI+ assessments and the Global Assessment, we provide recommendations for how to approach them broadly here in the Manual. Some broad themes to keep in mind are listed below, followed by practical considerations for each goal model area.</w:t>
      </w:r>
    </w:p>
    <w:p>
      <w:r>
        <w:t xml:space="preserve">If you haven't already read about the goal philosophies in the OHI</w:t>
      </w:r>
      <w:r>
        <w:t xml:space="preserve"> </w:t>
      </w:r>
      <w:r>
        <w:rPr>
          <w:b/>
        </w:rPr>
        <w:t xml:space="preserve">Conceptual Guide</w:t>
      </w:r>
      <w:r>
        <w:t xml:space="preserve">, you should read it before continuing. You should also read about</w:t>
      </w:r>
      <w:r>
        <w:t xml:space="preserve"> </w:t>
      </w:r>
      <w:r>
        <w:rPr>
          <w:b/>
        </w:rPr>
        <w:t xml:space="preserve">Assembling a Team</w:t>
      </w:r>
      <w:r>
        <w:t xml:space="preserve"> </w:t>
      </w:r>
      <w:r>
        <w:t xml:space="preserve">and</w:t>
      </w:r>
      <w:r>
        <w:t xml:space="preserve"> </w:t>
      </w:r>
      <w:r>
        <w:rPr>
          <w:b/>
        </w:rPr>
        <w:t xml:space="preserve">Strategy</w:t>
      </w:r>
      <w:r>
        <w:t xml:space="preserve">. These are important first steps in starting an OHI+ assessment. You should also have checked out the WebApp and be familiar with its capabilities to keep your end-goal in mind.</w:t>
      </w:r>
    </w:p>
    <w:p>
      <w:r>
        <w:pict>
          <v:rect style="width:0;height:1.5pt" o:hralign="center" o:hrstd="t" o:hr="t"/>
        </w:pict>
      </w:r>
    </w:p>
    <w:p>
      <w:r>
        <w:rPr>
          <w:b/>
        </w:rPr>
        <w:t xml:space="preserve">Here are some cross-cutting themes to keep in mind as you conduct your OHI+ assessment:</w:t>
      </w:r>
    </w:p>
    <w:p>
      <w:pPr>
        <w:pStyle w:val="Heading4"/>
      </w:pPr>
      <w:bookmarkStart w:id="73" w:name="think-creatively"/>
      <w:bookmarkEnd w:id="73"/>
      <w:r>
        <w:t xml:space="preserve">Think Creatively</w:t>
      </w:r>
    </w:p>
    <w:p>
      <w:r>
        <w:t xml:space="preserve">Humans interact with and depend upon the oceans in complex ways, some of which are familiar and easy to measure, such as providing seafood, transporting goods, or disposing of waste. Other benefits are more difficult to measure, such as the way marine-related jobs indirectly affect coastal communities, how different habitats mediate storm damage or the benefits people receive or perceive simply from living near the ocean. Thinking creatively and exploring the data available can make the Index more representative of reality.</w:t>
      </w:r>
    </w:p>
    <w:p>
      <w:r>
        <w:t xml:space="preserve">It is important to think creatively and beyond the interests of a specific institution or primary field of study. Google or other internet search engines are great starting places: investigate what kinds of information are available from government and public records, scientific literature, academic studies, surveys and reports or other sources.</w:t>
      </w:r>
    </w:p>
    <w:p>
      <w:r>
        <w:t xml:space="preserve">Data used in the Ocean Health Index spans a wide array of disciplines, both within and outside of oceanography and marine ecology.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w:t>
      </w:r>
    </w:p>
    <w:p>
      <w:pPr>
        <w:pStyle w:val="Heading4"/>
      </w:pPr>
      <w:bookmarkStart w:id="74" w:name="search-for-the-appropriate-data"/>
      <w:bookmarkEnd w:id="74"/>
      <w:r>
        <w:t xml:space="preserve">Search for the Appropriate Data</w:t>
      </w:r>
    </w:p>
    <w:p>
      <w:r>
        <w:t xml:space="preserve">Any assessment will depend on the available data, which requires creative thinking, particularly when ideal data are unavailable.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r>
        <w:t xml:space="preserve">Data included to calculate scores are partly based on the philosophical framework of the Ocean Health Index (see Part I), and partly based on data available. Several goals that combine across categories have many potential data sources that could be included (or excluded): in particular the natural products, livelihoods and economies, and habitat based goals. The existence of the data itself will drive a lot of these decisions, but here are some guidelines to help determine if data are appropriate philosophically:</w:t>
      </w:r>
    </w:p>
    <w:p>
      <w:pPr>
        <w:pStyle w:val="Compact"/>
        <w:numPr>
          <w:numId w:val="1009"/>
          <w:ilvl w:val="0"/>
        </w:numPr>
      </w:pPr>
      <w:r>
        <w:t xml:space="preserve">Do the data represent something truly ocean-based, and natural (i.e. not man-made)?</w:t>
      </w:r>
    </w:p>
    <w:p>
      <w:pPr>
        <w:pStyle w:val="Compact"/>
        <w:numPr>
          <w:numId w:val="1009"/>
          <w:ilvl w:val="0"/>
        </w:numPr>
      </w:pPr>
      <w:r>
        <w:t xml:space="preserve">How would the reference point be calculated?</w:t>
      </w:r>
    </w:p>
    <w:p>
      <w:pPr>
        <w:pStyle w:val="Compact"/>
        <w:numPr>
          <w:numId w:val="1009"/>
          <w:ilvl w:val="0"/>
        </w:numPr>
      </w:pPr>
      <w:r>
        <w:t xml:space="preserve">Do data cover the appropriate spatial scales?</w:t>
      </w:r>
    </w:p>
    <w:p>
      <w:pPr>
        <w:pStyle w:val="Compact"/>
        <w:numPr>
          <w:numId w:val="1009"/>
          <w:ilvl w:val="0"/>
        </w:numPr>
      </w:pPr>
      <w:r>
        <w:t xml:space="preserve">Do data cover the appropriate temporal scales?</w:t>
      </w:r>
    </w:p>
    <w:p>
      <w:pPr>
        <w:pStyle w:val="Heading4"/>
      </w:pPr>
      <w:bookmarkStart w:id="75" w:name="think-about-spatial-considerations"/>
      <w:bookmarkEnd w:id="75"/>
      <w:r>
        <w:t xml:space="preserve">Think about Spatial Considerations</w:t>
      </w:r>
    </w:p>
    <w:p>
      <w:r>
        <w:t xml:space="preserve">Here it is important to think about why is there interest in completing an OHI assessment. If managers or policy makers are interested, at what scale do they work? Where are the political boundaries? These questions are important to keep the OHI assessment relevant, but ultimately data availability will be most important in how to define regional boundaries for the OHI.</w:t>
      </w:r>
    </w:p>
    <w:p>
      <w:r>
        <w:t xml:space="preserve">There are several spatial considerations you should have prepared before moving forward with the Toolbox. One is your map definitions for use in the assessment and in the WebApps. You must define your map regions and boundary. This can be politically drawn or, if appropriate, biogeographically drawn. Biographic considerations may be important when there are disputed territories or boundary lines in your area.</w:t>
      </w:r>
      <w:r>
        <w:t xml:space="preserve"> </w:t>
      </w:r>
      <w:r>
        <w:rPr>
          <w:i/>
        </w:rPr>
        <w:t xml:space="preserve">Note that OHI+ does not take a position on disputed territories, so it is up to you to vet the quality of the maps.</w:t>
      </w:r>
    </w:p>
    <w:p>
      <w:r>
        <w:t xml:space="preserve">Once you have the maps, you may also need to define buffer zones. Buffers are distances from shore, both inland and offland, that can be used later in the Toolbox to assess many impacts more accurately.</w:t>
      </w:r>
    </w:p>
    <w:p>
      <w:r>
        <w:t xml:space="preserve">Finally, you will need to prepare your layers folder with spatial data. Only goals certain goals will require data layers that are spatial (see Section,</w:t>
      </w:r>
      <w:r>
        <w:t xml:space="preserve"> </w:t>
      </w:r>
      <w:r>
        <w:rPr>
          <w:b/>
        </w:rPr>
        <w:t xml:space="preserve">Habitat-Based Goals</w:t>
      </w:r>
      <w:r>
        <w:t xml:space="preserve">). When considering spatial data, you should be conscientious of how it is presented: is it by square kilometers, or by a kind of region such as an EEZ or other identifier? Do you have better local data than global satellite or modeled data? Once you find the data, consider how far back in time it goes. Can you set a reference point with this data, or do you have to find another dataset or other source of information to find a historical reference point?</w:t>
      </w:r>
    </w:p>
    <w:p>
      <w:pPr>
        <w:pStyle w:val="BlockQuote"/>
      </w:pPr>
      <w:r>
        <w:t xml:space="preserve">TIP: The only thing to do is remember that you are trying to capture ocean health--too far inland may no longer relate to ocean health.</w:t>
      </w:r>
    </w:p>
    <w:p>
      <w:pPr>
        <w:pStyle w:val="Heading4"/>
      </w:pPr>
      <w:bookmarkStart w:id="76" w:name="keep-reference-points-in-mind"/>
      <w:bookmarkEnd w:id="76"/>
      <w:r>
        <w:t xml:space="preserve">Keep Reference Points in Mind</w:t>
      </w:r>
    </w:p>
    <w:p>
      <w:r>
        <w:t xml:space="preserve">The decisions on choosing a reference point will be a theme in each of the goal models you develop. The choice of a reference point will affect how the final scores are calculated, and will have to be balanced between limitations of the data and expert judgment to assess the conditions of the various dimensions of ocean health.</w:t>
      </w:r>
    </w:p>
    <w:p>
      <w:r>
        <w:t xml:space="preserve">In addition to set values, such as maximum or minimum observed value, it's possible to use spatial reference points and temporal reference points. In spatial reference points, you find the highest-scoring region and say that it is perfect. It's also possible to set a different reference point for each region of your study area, as was done in the U.S. West Coast study (2014). Using temporal reference points, a historical benchmark is used as a the "ideal" point in the past. A third type of reference point is a policy-set target, such as a sustainable catch yield by a certain year, or the number of people employed in a marine sector by a certain year. In any case, you must balance being realistic with being ambitious. We suggest following the S.M.A.R.T. criteria when choosing a reference point--they should be "Specific," "Measurable," "Ambitious," "Realistic," and "Time-bound."</w:t>
      </w:r>
    </w:p>
    <w:p>
      <w:r>
        <w:t xml:space="preserve">You will learn more, and think more critically about reference points, as you develop the data layers for your assessment.</w:t>
      </w:r>
    </w:p>
    <w:p>
      <w:pPr>
        <w:pStyle w:val="Heading2"/>
      </w:pPr>
      <w:bookmarkStart w:id="77" w:name="practical-guidance"/>
      <w:bookmarkEnd w:id="77"/>
      <w:r>
        <w:t xml:space="preserve">Practical Guidance</w:t>
      </w:r>
    </w:p>
    <w:p>
      <w:pPr>
        <w:pStyle w:val="Heading3"/>
      </w:pPr>
      <w:bookmarkStart w:id="78" w:name="synergies-data-to-approach-together"/>
      <w:bookmarkEnd w:id="78"/>
      <w:r>
        <w:t xml:space="preserve">Synergies: Data to Approach Together</w:t>
      </w:r>
    </w:p>
    <w:p>
      <w:r>
        <w:t xml:space="preserve">Whether you are working goal-by-goal, or data layer by data layer, it is important to consider where you can find synergies in data discovery. For example, while you are looking for data layers for fisheries goals,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coupled human and natural systems you are studying. Some key examples are listed below, and are further explained in the following sections.</w:t>
      </w:r>
    </w:p>
    <w:p>
      <w:pPr>
        <w:pStyle w:val="Heading4"/>
      </w:pPr>
      <w:bookmarkStart w:id="79" w:name="do-habitat-based-goals-together"/>
      <w:bookmarkEnd w:id="79"/>
      <w:r>
        <w:t xml:space="preserve">Do Habitat-Based Goals Together</w:t>
      </w:r>
    </w:p>
    <w:p>
      <w:r>
        <w:t xml:space="preserve">You should do the habitat-based goals together. These include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Biodiversity: Habitats</w:t>
      </w:r>
      <w:r>
        <w:t xml:space="preserve"> </w:t>
      </w:r>
      <w:r>
        <w:t xml:space="preserve">in the Global Assessment. This will be more efficient because the spatial analyst can do the data manipulation to create the spatial layers that get used for these goals, based off the same source material. This will greatly expedite your data search, and layer preparation. If you wish to further coordinate these activities on a higher level, you could have the same team member coordinate activities for the development of these three goals.</w:t>
      </w:r>
    </w:p>
    <w:p>
      <w:pPr>
        <w:pStyle w:val="BlockQuote"/>
      </w:pPr>
      <w:r>
        <w:t xml:space="preserve">If you look at</w:t>
      </w:r>
      <w:r>
        <w:t xml:space="preserve"> </w:t>
      </w:r>
      <w:r>
        <w:rPr>
          <w:rStyle w:val="VerbatimChar"/>
        </w:rPr>
        <w:t xml:space="preserve">functions.R</w:t>
      </w:r>
      <w:r>
        <w:t xml:space="preserve">, you will see that the reason this is the case is because the data layer,</w:t>
      </w:r>
      <w:r>
        <w:t xml:space="preserve"> </w:t>
      </w:r>
      <w:r>
        <w:rPr>
          <w:rStyle w:val="VerbatimChar"/>
        </w:rPr>
        <w:t xml:space="preserve">Hab_extent</w:t>
      </w:r>
      <w:r>
        <w:t xml:space="preserve">, is used in multiple places in the software:</w:t>
      </w:r>
    </w:p>
    <w:p>
      <w:pPr>
        <w:pStyle w:val="Compact"/>
        <w:numPr>
          <w:numId w:val="1010"/>
          <w:ilvl w:val="0"/>
        </w:numPr>
      </w:pPr>
      <w:r>
        <w:t xml:space="preserve">NP</w:t>
      </w:r>
    </w:p>
    <w:p>
      <w:pPr>
        <w:pStyle w:val="Compact"/>
        <w:numPr>
          <w:numId w:val="1010"/>
          <w:ilvl w:val="0"/>
        </w:numPr>
      </w:pPr>
      <w:r>
        <w:t xml:space="preserve">FIS</w:t>
      </w:r>
    </w:p>
    <w:p>
      <w:pPr>
        <w:pStyle w:val="Compact"/>
        <w:numPr>
          <w:numId w:val="1010"/>
          <w:ilvl w:val="0"/>
        </w:numPr>
      </w:pPr>
      <w:r>
        <w:t xml:space="preserve">CS</w:t>
      </w:r>
    </w:p>
    <w:p>
      <w:pPr>
        <w:pStyle w:val="Compact"/>
        <w:numPr>
          <w:numId w:val="1010"/>
          <w:ilvl w:val="0"/>
        </w:numPr>
      </w:pPr>
      <w:r>
        <w:t xml:space="preserve">CP</w:t>
      </w:r>
    </w:p>
    <w:p>
      <w:r>
        <w:drawing>
          <wp:inline>
            <wp:extent cx="5334000" cy="1744198"/>
            <wp:effectExtent b="0" l="0" r="0" t="0"/>
            <wp:docPr descr="" id="1" name="Picture"/>
            <a:graphic>
              <a:graphicData uri="http://schemas.openxmlformats.org/drawingml/2006/picture">
                <pic:pic>
                  <pic:nvPicPr>
                    <pic:cNvPr descr="https://docs.google.com/drawings/d/1HtrwjFi1Lod6B687nNTUPqK-MTAr9uwShooHUIu3Le4/pub?w=790&amp;h=258" id="0" name="Picture"/>
                    <pic:cNvPicPr>
                      <a:picLocks noChangeArrowheads="1" noChangeAspect="1"/>
                    </pic:cNvPicPr>
                  </pic:nvPicPr>
                  <pic:blipFill>
                    <a:blip r:embed="rId82"/>
                    <a:stretch>
                      <a:fillRect/>
                    </a:stretch>
                  </pic:blipFill>
                  <pic:spPr bwMode="auto">
                    <a:xfrm>
                      <a:off x="0" y="0"/>
                      <a:ext cx="5334000" cy="1744198"/>
                    </a:xfrm>
                    <a:prstGeom prst="rect">
                      <a:avLst/>
                    </a:prstGeom>
                    <a:noFill/>
                    <a:ln w="9525">
                      <a:noFill/>
                      <a:headEnd/>
                      <a:tailEnd/>
                    </a:ln>
                  </pic:spPr>
                </pic:pic>
              </a:graphicData>
            </a:graphic>
          </wp:inline>
        </w:drawing>
      </w:r>
    </w:p>
    <w:p>
      <w:pPr>
        <w:pStyle w:val="ImageCaption"/>
      </w:pPr>
      <w:r>
        <w:t xml:space="preserve">Note that Habitat Extent appears in several goal model functions.</w:t>
      </w:r>
    </w:p>
    <w:p>
      <w:pPr>
        <w:pStyle w:val="Heading4"/>
      </w:pPr>
      <w:bookmarkStart w:id="83" w:name="linkages-connections-between-pressures-and-goals"/>
      <w:bookmarkEnd w:id="83"/>
      <w:r>
        <w:t xml:space="preserve">Linkages: connections between pressures and goals</w:t>
      </w:r>
    </w:p>
    <w:p>
      <w:r>
        <w:t xml:space="preserve">You should note the connections between your goals and the pressures and resilience that affect them.</w:t>
      </w:r>
    </w:p>
    <w:p>
      <w:r>
        <w:t xml:space="preserve">For instance, you should do the fisheries goals and pressures together. The</w:t>
      </w:r>
      <w:r>
        <w:t xml:space="preserve"> </w:t>
      </w:r>
      <w:r>
        <w:rPr>
          <w:b/>
        </w:rPr>
        <w:t xml:space="preserve">Wild-Caught Fisheries</w:t>
      </w:r>
      <w:r>
        <w:t xml:space="preserve"> </w:t>
      </w:r>
      <w:r>
        <w:t xml:space="preserve">model uses functional relationships that rely on catch data, which may lead to information on commercial high- and low-bycatch. Bycatch data are used in the pressures layers and affect other goals such as,</w:t>
      </w:r>
      <w:r>
        <w:t xml:space="preserve"> </w:t>
      </w:r>
      <w:r>
        <w:rPr>
          <w:b/>
        </w:rPr>
        <w:t xml:space="preserve">Livelhoods and Economies</w:t>
      </w:r>
      <w:r>
        <w:t xml:space="preserve"> </w:t>
      </w:r>
      <w:r>
        <w:t xml:space="preserve">and</w:t>
      </w:r>
      <w:r>
        <w:t xml:space="preserve"> </w:t>
      </w:r>
      <w:r>
        <w:rPr>
          <w:b/>
        </w:rPr>
        <w:t xml:space="preserve">Biodiversity</w:t>
      </w:r>
      <w:r>
        <w:t xml:space="preserve">, but perhaps not</w:t>
      </w:r>
      <w:r>
        <w:t xml:space="preserve"> </w:t>
      </w:r>
      <w:r>
        <w:rPr>
          <w:b/>
        </w:rPr>
        <w:t xml:space="preserve">Food Provision</w:t>
      </w:r>
      <w:r>
        <w:t xml:space="preserve">, and so it will be good to think about those connections as you go through the data discovery process.</w:t>
      </w:r>
      <w:r>
        <w:t xml:space="preserve"> </w:t>
      </w:r>
    </w:p>
    <w:p>
      <w:r>
        <w:t xml:space="preserve">Another example is how climate change impacts will appear in your assessment. Climate change pressures layers can include UV radiation, Sea Surface Temperature (SST), sea-level rise (SLR), ocean acidification.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w:t>
      </w:r>
    </w:p>
    <w:p>
      <w:r>
        <w:t xml:space="preserve">In the case of Global 2012, the</w:t>
      </w:r>
      <w:r>
        <w:t xml:space="preserve"> </w:t>
      </w:r>
      <w:r>
        <w:rPr>
          <w:b/>
        </w:rPr>
        <w:t xml:space="preserve">Clean Waters</w:t>
      </w:r>
      <w:r>
        <w:t xml:space="preserve"> </w:t>
      </w:r>
      <w:r>
        <w:t xml:space="preserve">goal is very much linked to the pressures because the same data layers for pressures are used as the input layers for the status. Note that because trash is also a pressure, it affects other goals as well, including</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w:t>
      </w:r>
    </w:p>
    <w:p>
      <w:r>
        <w:t xml:space="preserve">These connections will become more clear as you go through the OHI+ assessment process.</w:t>
      </w:r>
    </w:p>
    <w:p>
      <w:pPr>
        <w:pStyle w:val="Heading3"/>
      </w:pPr>
      <w:bookmarkStart w:id="84" w:name="practical-considerations-for-habitat-based-goals"/>
      <w:bookmarkEnd w:id="84"/>
      <w:r>
        <w:t xml:space="preserve">Practical Considerations for Habitat-based Goals</w:t>
      </w:r>
    </w:p>
    <w:p>
      <w:pPr>
        <w:pStyle w:val="BlockQuote"/>
      </w:pPr>
      <w:r>
        <w:t xml:space="preserve">Habitat-based goals can be approached together in the data gathering process. Habitats appear in such goals as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Your approach will largely depend on the type of data you have.</w:t>
      </w:r>
    </w:p>
    <w:p>
      <w:r>
        <w:rPr>
          <w:i/>
        </w:rPr>
        <w:t xml:space="preserve">Ideal Approach</w:t>
      </w:r>
    </w:p>
    <w:p>
      <w:r>
        <w:t xml:space="preserve">Ideally, information on the extent and condition of every single habitat type would be available. The reference point for habitat-based goals will likely be temporal. This means that historic data are needed such that current habitat and value data can be compared to historic data. This could also be achieved by using or a proportion of historic data.</w:t>
      </w:r>
    </w:p>
    <w:p>
      <w:r>
        <w:rPr>
          <w:i/>
        </w:rPr>
        <w:t xml:space="preserve">Practical Guidance</w:t>
      </w:r>
    </w:p>
    <w:p>
      <w:r>
        <w:t xml:space="preserve">The first thing to consider with habitats is</w:t>
      </w:r>
      <w:r>
        <w:t xml:space="preserve"> </w:t>
      </w:r>
      <w:r>
        <w:rPr>
          <w:b/>
        </w:rPr>
        <w:t xml:space="preserve">what habitats are in your area</w:t>
      </w:r>
      <w:r>
        <w:t xml:space="preserve">. You should consider what habitats are in your coastal regions as well as your offshore regions throughout your EEZ. Are there mangroves, coral reefs, seagrass beds, salt marshes, sea ice, or subtidal soft-bottom habitats? Are there kelp forests in your waters?</w:t>
      </w:r>
    </w:p>
    <w:p>
      <w:r>
        <w:t xml:space="preserve">Once you determine what habitats are in your area, you should also consider</w:t>
      </w:r>
      <w:r>
        <w:t xml:space="preserve"> </w:t>
      </w:r>
      <w:r>
        <w:rPr>
          <w:b/>
        </w:rPr>
        <w:t xml:space="preserve">their range extent within your reporting regions</w:t>
      </w:r>
      <w:r>
        <w:t xml:space="preserve">. You should consider whether and how far they go offshore and inland. You will likely use a combination of clipped spatial data and spatial data for whole regions, depending on the goal being assessed. For instance, the</w:t>
      </w:r>
      <w:r>
        <w:t xml:space="preserve"> </w:t>
      </w:r>
      <w:r>
        <w:rPr>
          <w:b/>
        </w:rPr>
        <w:t xml:space="preserve">Habitat</w:t>
      </w:r>
      <w:r>
        <w:t xml:space="preserve"> </w:t>
      </w:r>
      <w:r>
        <w:t xml:space="preserve">sub-goal of</w:t>
      </w:r>
      <w:r>
        <w:t xml:space="preserve"> </w:t>
      </w:r>
      <w:r>
        <w:rPr>
          <w:b/>
        </w:rPr>
        <w:t xml:space="preserve">Biodiversity</w:t>
      </w:r>
      <w:r>
        <w:t xml:space="preserve"> </w:t>
      </w:r>
      <w:r>
        <w:t xml:space="preserve">uses the entire region for habitats such as coral reefs in the calculation, but the</w:t>
      </w:r>
      <w:r>
        <w:t xml:space="preserve"> </w:t>
      </w:r>
      <w:r>
        <w:rPr>
          <w:b/>
        </w:rPr>
        <w:t xml:space="preserve">Coastal Protection</w:t>
      </w:r>
      <w:r>
        <w:t xml:space="preserve"> </w:t>
      </w:r>
      <w:r>
        <w:t xml:space="preserve">only uses the extent to 1 kilometer offshore and inland to 1 kilometer</w:t>
      </w:r>
      <w:r>
        <w:t xml:space="preserve"> </w:t>
      </w:r>
      <w:r>
        <w:t xml:space="preserve"> </w:t>
      </w:r>
      <w:r>
        <w:t xml:space="preserve">This will affect the preparation of the spatial data layers later in you assessment.</w:t>
      </w:r>
    </w:p>
    <w:p>
      <w:pPr>
        <w:pStyle w:val="BlockQuote"/>
      </w:pPr>
      <w:r>
        <w:t xml:space="preserve">For instance, do mangroves occur in river deltas in your area, and if so, how far upriver do they go? In the 2013 Global Assessment, for example, mangrove was assessed from 1 kilometer offshore to 1 kilometer inland, but this distance is variable and could change for you OHI+ assessments. It depends on your geography.</w:t>
      </w:r>
    </w:p>
    <w:p>
      <w:r>
        <w:t xml:space="preserve">Several factors for habitats will have to be considered. In score calculations, habitats are weighted in different ways based on the amount of protection they provide and the amount carbon they sequester, and they are also derived from estimations of habitat health and condition (See</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The weights of the habitats relative to each other comes from the literature. If you have access to regional-specific studies, you should use try to use that information. Otherwise, the Global data layers can be used as a secondary option.</w:t>
      </w:r>
    </w:p>
    <w:p>
      <w:r>
        <w:t xml:space="preserve">When thinking about condition, for instance, coral health is based on the percentage of "living cover" on a reef relative to the potential range of the reef.</w:t>
      </w:r>
    </w:p>
    <w:p>
      <w:pPr>
        <w:pStyle w:val="BlockQuote"/>
      </w:pPr>
      <w:r>
        <w:t xml:space="preserve">In the Global Assessment, coral reference points used the mean predicted values for a country from 1985-1987. When this data was not available for a country, we used the value of neighboring countries. There was also some analyses to control for the fact that the % live coral cover naturally varies over time, hence the use of "predicted values".</w:t>
      </w:r>
    </w:p>
    <w:p>
      <w:pPr>
        <w:pStyle w:val="BlockQuote"/>
      </w:pPr>
      <w:r>
        <w:t xml:space="preserve">In the 2012 Global Assessment, soft-bottom habitat had an estimated status based on the "intensity of trawl fishing" as a proxy.</w:t>
      </w:r>
    </w:p>
    <w:p>
      <w:r>
        <w:t xml:space="preserve">It is also important to think about the temporal aspect of your habitats. This will affect the</w:t>
      </w:r>
      <w:r>
        <w:t xml:space="preserve"> </w:t>
      </w:r>
      <w:r>
        <w:rPr>
          <w:b/>
        </w:rPr>
        <w:t xml:space="preserve">trend</w:t>
      </w:r>
      <w:r>
        <w:t xml:space="preserve"> </w:t>
      </w:r>
      <w:r>
        <w:t xml:space="preserve">and the choice of the</w:t>
      </w:r>
      <w:r>
        <w:t xml:space="preserve"> </w:t>
      </w:r>
      <w:r>
        <w:rPr>
          <w:b/>
        </w:rPr>
        <w:t xml:space="preserve">reference point</w:t>
      </w:r>
      <w:r>
        <w:t xml:space="preserve">. Trend is the change in health or condition over time. However, this might be constrained by data availability due to the heterogeneity of habitat types and data sources. Ideally, there will be enough years of data to directly calculate the recent change in health of the habitat by using a linear model to calculate trend. This isn't always the case, and proxies or estimates might need to be used. For example, due to spotty salt marsh data we created trend categories of increasing (0.5), stable (0), and decreasing (-0.5) based on available data.</w:t>
      </w:r>
    </w:p>
    <w:p>
      <w:pPr>
        <w:pStyle w:val="BlockQuote"/>
      </w:pPr>
      <w:r>
        <w:t xml:space="preserve">For example, for sea ice in the Global Assessment, a linear model was set to a metric of sea ice cover for data from 2006-2011, after some smoothing to account for natural variation.</w:t>
      </w:r>
    </w:p>
    <w:p>
      <w:r>
        <w:t xml:space="preserve">Overall, the historical</w:t>
      </w:r>
      <w:r>
        <w:t xml:space="preserve"> </w:t>
      </w:r>
      <w:r>
        <w:rPr>
          <w:b/>
        </w:rPr>
        <w:t xml:space="preserve">reference point</w:t>
      </w:r>
      <w:r>
        <w:t xml:space="preserve"> </w:t>
      </w:r>
      <w:r>
        <w:t xml:space="preserve">is particularly important for the habitat goals. What's the ideal reference point, however? You could consider setting the reference point further back in history if you have the data for it. This would assume there was a more pristine condition in the past, and would be based on the assumption that habitat destruction has been and still is occurring. Here it is useful to use the S.M.A.R.T. principles (See</w:t>
      </w:r>
      <w:r>
        <w:t xml:space="preserve"> </w:t>
      </w:r>
      <w:r>
        <w:rPr>
          <w:b/>
        </w:rPr>
        <w:t xml:space="preserve">Conceptual Guide</w:t>
      </w:r>
      <w:r>
        <w:t xml:space="preserve">). It is highly encouraged to set an ambitious reference point, and deviate from those which were set in the Global.</w:t>
      </w:r>
    </w:p>
    <w:p>
      <w:r>
        <w:pict>
          <v:rect style="width:0;height:1.5pt" o:hralign="center" o:hrstd="t" o:hr="t"/>
        </w:pict>
      </w:r>
    </w:p>
    <w:p>
      <w:pPr>
        <w:pStyle w:val="Heading4"/>
      </w:pPr>
      <w:bookmarkStart w:id="85" w:name="ready-to-start-the-carbon-storage-goal"/>
      <w:bookmarkEnd w:id="85"/>
      <w:r>
        <w:t xml:space="preserve">Ready to start the</w:t>
      </w:r>
      <w:r>
        <w:t xml:space="preserve"> </w:t>
      </w:r>
      <w:r>
        <w:rPr>
          <w:b/>
        </w:rPr>
        <w:t xml:space="preserve">Carbon Storage</w:t>
      </w:r>
      <w:r>
        <w:t xml:space="preserve"> </w:t>
      </w:r>
      <w:r>
        <w:t xml:space="preserve">goal?</w:t>
      </w:r>
    </w:p>
    <w:p>
      <w:r>
        <w:rPr>
          <w:i/>
        </w:rPr>
        <w:t xml:space="preserve">Ideal Approach</w:t>
      </w:r>
    </w:p>
    <w:p>
      <w:r>
        <w:t xml:space="preserve">Ideally, information would be available to allow you to to assess the amount of carbon stored in every coastal habitat in your area. The best information would show area covered and some measure of the quality of the habitat for this goal. For example, a dense mangrove forest would be better quality than a sparse mangrove forest. Additionally, different weights would be assigned to the habitats based on their relative ability to store carbon, and this factor could be used to penalize areas where there is greater loss of carbon and reward areas where this is a greater storage of carbon. The carbon storage model could then incorporate such weights in a similar way to the</w:t>
      </w:r>
      <w:r>
        <w:t xml:space="preserve"> </w:t>
      </w:r>
      <w:r>
        <w:rPr>
          <w:b/>
        </w:rPr>
        <w:t xml:space="preserve">Coastal Protection</w:t>
      </w:r>
      <w:r>
        <w:t xml:space="preserve"> </w:t>
      </w:r>
      <w:r>
        <w:t xml:space="preserve">goal. The reference point for habitat-based goals will likely be temporal in most cases. This means that historic data are needed so that current habitat values can be compared to a past state.</w:t>
      </w:r>
    </w:p>
    <w:p>
      <w:pPr>
        <w:pStyle w:val="BlockQuote"/>
      </w:pPr>
      <w:r>
        <w:t xml:space="preserve">TIP: Understanding habitat carbon storage rates is an area of ongoing research. The capacity for habitats to store carbon varies, and depends on the morphology of plants in the system.</w:t>
      </w:r>
    </w:p>
    <w:p>
      <w:r>
        <w:rPr>
          <w:i/>
        </w:rPr>
        <w:t xml:space="preserve">Practical Guidance</w:t>
      </w:r>
    </w:p>
    <w:p>
      <w:r>
        <w:t xml:space="preserve">The model and approach for</w:t>
      </w:r>
      <w:r>
        <w:t xml:space="preserve"> </w:t>
      </w:r>
      <w:r>
        <w:rPr>
          <w:b/>
        </w:rPr>
        <w:t xml:space="preserve">Carbon Storage</w:t>
      </w:r>
      <w:r>
        <w:t xml:space="preserve"> </w:t>
      </w:r>
      <w:r>
        <w:t xml:space="preserve">developed for the Global assessment will likely be appropriate for independent assessments. Knowing the area and the condition of of carbon-storing habitats are the two components that are most important. It is important to spend time looking for a way to quantify condition, but it may not be possible to find.</w:t>
      </w:r>
    </w:p>
    <w:p>
      <w:r>
        <w:t xml:space="preserve">One of the first decisions for your team to make is</w:t>
      </w:r>
      <w:r>
        <w:t xml:space="preserve"> </w:t>
      </w:r>
      <w:r>
        <w:rPr>
          <w:b/>
        </w:rPr>
        <w:t xml:space="preserve">whether to use the given data</w:t>
      </w:r>
      <w:r>
        <w:t xml:space="preserve"> </w:t>
      </w:r>
      <w:r>
        <w:t xml:space="preserve">in the Global Assessments or</w:t>
      </w:r>
      <w:r>
        <w:t xml:space="preserve"> </w:t>
      </w:r>
      <w:r>
        <w:rPr>
          <w:b/>
        </w:rPr>
        <w:t xml:space="preserve">to find and use a better dataset</w:t>
      </w:r>
      <w:r>
        <w:t xml:space="preserve">. Even though your goal model shouldn't change entirely from the Global, you should find more localized data than the global data, because the global data layers have already been processed and include clipped regions that reduce the specificity of the information for your area. This is because in the default WebApp methods, the habitat area was calculated by using the global areal coverage of the habitat weighted by the size of the offshore area of the region. This is not consistent currently in the WebApps; for example, if you look at</w:t>
      </w:r>
      <w:r>
        <w:t xml:space="preserve"> </w:t>
      </w:r>
      <w:hyperlink r:id="rId86">
        <w:r>
          <w:rPr>
            <w:rStyle w:val="Link"/>
          </w:rPr>
          <w:t xml:space="preserve">the given layers a WebApp</w:t>
        </w:r>
      </w:hyperlink>
      <w:r>
        <w:t xml:space="preserve">, you will see that the same values are applied to all regions. You should think here, however, of how your regions' size compare to any spatial dataset's scale, and return to the question of spatial coverage once you are thinking about the</w:t>
      </w:r>
      <w:r>
        <w:t xml:space="preserve"> </w:t>
      </w:r>
      <w:r>
        <w:rPr>
          <w:b/>
        </w:rPr>
        <w:t xml:space="preserve">reference points</w:t>
      </w:r>
      <w:r>
        <w:t xml:space="preserve"> </w:t>
      </w:r>
      <w:r>
        <w:t xml:space="preserve">farther on.</w:t>
      </w:r>
    </w:p>
    <w:p>
      <w:pPr>
        <w:pStyle w:val="BlockQuote"/>
      </w:pPr>
      <w:r>
        <w:t xml:space="preserve">Questions to consider: Do you have maps, for example, that show current habitat distributions and maps that show historical habitat distributions? If so, you could extract that data for each of your regions to get a current and reference area. You could also use summarized habitat data that exists in tables or are already compiled in another source.</w:t>
      </w:r>
    </w:p>
    <w:p>
      <w:r>
        <w:t xml:space="preserve">The types of habitat data you search for also matter. It is recommended to search for mangroves, saltmarshes, and sea grasses because these are viewed as carbon-sequestering habitats that are both ecologically threatened and sensitive to policy responses. You should remember that we recommend using habitats that can store carbon on the order of 100 years, thereby limiting the types of habitat types you will need. This would also affect other kinds of indicator considerations not discussed in the Global Assessments, such as chlorophyll abundance.</w:t>
      </w:r>
    </w:p>
    <w:p>
      <w:pPr>
        <w:pStyle w:val="BlockQuote"/>
      </w:pPr>
      <w:r>
        <w:t xml:space="preserve">TIP:, if you look at your default data on the WebApp, you will see</w:t>
      </w:r>
      <w:r>
        <w:t xml:space="preserve"> </w:t>
      </w:r>
      <w:r>
        <w:rPr>
          <w:b/>
        </w:rPr>
        <w:t xml:space="preserve">Carbon Storage</w:t>
      </w:r>
      <w:r>
        <w:t xml:space="preserve"> </w:t>
      </w:r>
      <w:r>
        <w:t xml:space="preserve">information presented for</w:t>
      </w:r>
      <w:r>
        <w:t xml:space="preserve"> </w:t>
      </w:r>
      <w:r>
        <w:rPr>
          <w:b/>
        </w:rPr>
        <w:t xml:space="preserve">mangroves</w:t>
      </w:r>
      <w:r>
        <w:t xml:space="preserve">,</w:t>
      </w:r>
      <w:r>
        <w:t xml:space="preserve"> </w:t>
      </w:r>
      <w:r>
        <w:rPr>
          <w:b/>
        </w:rPr>
        <w:t xml:space="preserve">salt marshes</w:t>
      </w:r>
      <w:r>
        <w:t xml:space="preserve">, and</w:t>
      </w:r>
      <w:r>
        <w:t xml:space="preserve"> </w:t>
      </w:r>
      <w:r>
        <w:rPr>
          <w:b/>
        </w:rPr>
        <w:t xml:space="preserve">sea grass</w:t>
      </w:r>
      <w:r>
        <w:t xml:space="preserve"> </w:t>
      </w:r>
      <w:r>
        <w:t xml:space="preserve">even if there are no mangroves in your area. You will not be scored on these if they are not in your area.</w:t>
      </w:r>
    </w:p>
    <w:p>
      <w:r>
        <w:t xml:space="preserve">The second group of items to consider are the</w:t>
      </w:r>
      <w:r>
        <w:t xml:space="preserve"> </w:t>
      </w:r>
      <w:r>
        <w:rPr>
          <w:b/>
        </w:rPr>
        <w:t xml:space="preserve">condition</w:t>
      </w:r>
      <w:r>
        <w:t xml:space="preserve"> </w:t>
      </w:r>
      <w:r>
        <w:t xml:space="preserve">and</w:t>
      </w:r>
      <w:r>
        <w:t xml:space="preserve"> </w:t>
      </w:r>
      <w:r>
        <w:rPr>
          <w:b/>
        </w:rPr>
        <w:t xml:space="preserve">carbon contribution</w:t>
      </w:r>
      <w:r>
        <w:t xml:space="preserve">.</w:t>
      </w:r>
      <w:r>
        <w:t xml:space="preserve"> </w:t>
      </w:r>
      <w:r>
        <w:rPr>
          <w:b/>
        </w:rPr>
        <w:t xml:space="preserve">Condition</w:t>
      </w:r>
      <w:r>
        <w:t xml:space="preserve"> </w:t>
      </w:r>
      <w:r>
        <w:t xml:space="preserve">is more essential than</w:t>
      </w:r>
      <w:r>
        <w:t xml:space="preserve"> </w:t>
      </w:r>
      <w:r>
        <w:rPr>
          <w:b/>
        </w:rPr>
        <w:t xml:space="preserve">contribution</w:t>
      </w:r>
      <w:r>
        <w:t xml:space="preserve"> </w:t>
      </w:r>
      <w:r>
        <w:t xml:space="preserve">in this case because it is a more direct measure of ecosystem health and would give a more accurate score for this goal.</w:t>
      </w:r>
      <w:r>
        <w:t xml:space="preserve"> </w:t>
      </w:r>
      <w:r>
        <w:rPr>
          <w:b/>
        </w:rPr>
        <w:t xml:space="preserve">Condition</w:t>
      </w:r>
      <w:r>
        <w:t xml:space="preserve"> </w:t>
      </w:r>
      <w:r>
        <w:t xml:space="preserve">means . It can be measured by a number of ways, often indirectly through studies on density of the habitats, disease affecting the particular habitats, or other impacts such as change in species composition or growth rates from impacts such as overgrazing. Has there been a study assessing habitat integrity or health specifically in your area?</w:t>
      </w:r>
      <w:r>
        <w:t xml:space="preserve"> </w:t>
      </w:r>
      <w:r>
        <w:rPr>
          <w:b/>
        </w:rPr>
        <w:t xml:space="preserve">Contribution</w:t>
      </w:r>
      <w:r>
        <w:t xml:space="preserve"> </w:t>
      </w:r>
      <w:r>
        <w:t xml:space="preserve">is how much each habitat stores relatively to the others--such as the rates of carbon uptake as measured by empirical data. For this you would have to go to the literature and find ratios of organic nutrient uptake between habitats, and you would have to make sure these studies are done correctly to represent your area. For example, were the studies done with a young mangrove forest, or an older one, which might have different growth rates?</w:t>
      </w:r>
    </w:p>
    <w:p>
      <w:pPr>
        <w:pStyle w:val="BlockQuote"/>
      </w:pPr>
      <w:r>
        <w:t xml:space="preserve">In the 2012 Global Assessment, the condition of mangroves was assessed as, "Current square kilometers of mangrove coverage divided by the reference hectares, calculated from 1980 to 2005. Seagrass condition was calculated as, "Current percent cover, or hectares, of habitat divided by the reference percentage cover, or hectares from 1975 to 2010."</w:t>
      </w:r>
      <w:r>
        <w:t xml:space="preserve"> </w:t>
      </w:r>
    </w:p>
    <w:p>
      <w:r>
        <w:t xml:space="preserve">A vital consideration for this goal is</w:t>
      </w:r>
      <w:r>
        <w:t xml:space="preserve"> </w:t>
      </w:r>
      <w:r>
        <w:rPr>
          <w:b/>
        </w:rPr>
        <w:t xml:space="preserve">the reference point</w:t>
      </w:r>
      <w:r>
        <w:t xml:space="preserve">. It is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The reference year should be identified based on SMART principles, particularly that it is an ambitious goal, but also realistic. If you do not have trend data, you will have to use a proxy for the trend.</w:t>
      </w:r>
    </w:p>
    <w:p>
      <w:pPr>
        <w:pStyle w:val="BlockQuote"/>
      </w:pPr>
      <w:r>
        <w:t xml:space="preserve">In the U.S. West Coast assessment (2014), researchers went to the local public library to find hand-drawn maps of historical salt marsh extents in California.</w:t>
      </w:r>
    </w:p>
    <w:p>
      <w:r>
        <w:t xml:space="preserve">In this case, perhaps your choice of historical reference point may be guided by a policy target as well.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pPr>
        <w:pStyle w:val="Heading4"/>
      </w:pPr>
      <w:bookmarkStart w:id="87" w:name="ready-to-start-on-coastal-protection"/>
      <w:bookmarkEnd w:id="87"/>
      <w:r>
        <w:t xml:space="preserve">Ready to start on</w:t>
      </w:r>
      <w:r>
        <w:t xml:space="preserve"> </w:t>
      </w:r>
      <w:r>
        <w:rPr>
          <w:b/>
        </w:rPr>
        <w:t xml:space="preserve">Coastal Protection</w:t>
      </w:r>
      <w:r>
        <w:t xml:space="preserve">?</w:t>
      </w:r>
    </w:p>
    <w:p>
      <w:pPr>
        <w:pStyle w:val="BlockQuote"/>
      </w:pPr>
      <w:r>
        <w:rPr>
          <w:b/>
        </w:rPr>
        <w:t xml:space="preserve">Coastal Protection</w:t>
      </w:r>
      <w:r>
        <w:t xml:space="preserve"> </w:t>
      </w:r>
      <w:r>
        <w:t xml:space="preserve">aims to assess the amount of protection provided by marine and coastal habitats against flooding and erosion to coastal areas that people value.</w:t>
      </w:r>
    </w:p>
    <w:p>
      <w:r>
        <w:rPr>
          <w:i/>
        </w:rPr>
        <w:t xml:space="preserve">Ideal Approach</w:t>
      </w:r>
    </w:p>
    <w:p>
      <w:r>
        <w:t xml:space="preserve">Ideally, data for all habitats within a region would be available, as well as information on the value of the land and the vulnerability of inhabitants being protected by these habitats. This requires data for habitat type at high spatial resolution as well as a measure of the value of what is protected by the habitats. The reference point for habitat-based goals will likely be a temporal baseline; this means that historic data are needed such that current habitat and value data can be compared to them.</w:t>
      </w:r>
    </w:p>
    <w:p>
      <w:r>
        <w:rPr>
          <w:i/>
        </w:rPr>
        <w:t xml:space="preserve">Practical Guidance</w:t>
      </w:r>
    </w:p>
    <w:p>
      <w:r>
        <w:t xml:space="preserve">The areas relevant to this goal include both inhabited places, such as homes and other structures, and uninhabited places such as parks and special places. However, no credit is given for sea-walls, because they are not regarded as sustainable. At local and regional scales data may exist on all these variables at a high enough resolution to map and calculate exactly which habitats are providing how much protection to which coastal areas. You must first decide which data sources to use for your maps. Do you have spatially-explicit satellite data? If so, how far back in time does it go? The data consideration will be a consideration when you set the reference points.</w:t>
      </w:r>
    </w:p>
    <w:p>
      <w:pPr>
        <w:pStyle w:val="BlockQuote"/>
      </w:pPr>
      <w:r>
        <w:t xml:space="preserve">In the U.S. West Coast assessment (2014), researchers went to the local public library to find hand-drawn maps of historical sand-dunes in California, for example, in order to find information for sand dune extent in the 1850s.</w:t>
      </w:r>
    </w:p>
    <w:p>
      <w:r>
        <w:t xml:space="preserve">In addition, one might want to know the level of vulnerability of the different coastal communities. Vulnerability can be quantified as the ability to evacuate, fragility of constructions, economic ability to reconstruct in case of damage. The the reason this is done is to prioritize the protection of certain locations. Physical properties may be available in regional studies, allowing for more a detailed understanding of the protective ability, and likelihood of exposure for each habitat type in different portions of the coastline.</w:t>
      </w:r>
    </w:p>
    <w:p>
      <w:r>
        <w:t xml:space="preserve">As with the other habitat-based goals, you will need to make careful decisions about your reference point. It's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Do you want to be ambitious and set it far in the past, so it gets closer to a more "pristine" condition? Or do you want to make it represent human use? Will it make your scores look better or worse if you choose a more recent or more distant example?</w:t>
      </w:r>
    </w:p>
    <w:p>
      <w:pPr>
        <w:pStyle w:val="Heading4"/>
      </w:pPr>
      <w:bookmarkStart w:id="88" w:name="linking-habitats-and-biodiversity"/>
      <w:bookmarkEnd w:id="88"/>
      <w:r>
        <w:t xml:space="preserve">Linking Habitats and Biodiversity</w:t>
      </w:r>
    </w:p>
    <w:p>
      <w:r>
        <w:t xml:space="preserve">It is important to think about how habitat relate to the</w:t>
      </w:r>
      <w:r>
        <w:t xml:space="preserve"> </w:t>
      </w:r>
      <w:r>
        <w:rPr>
          <w:b/>
        </w:rPr>
        <w:t xml:space="preserve">Biodiversity</w:t>
      </w:r>
      <w:r>
        <w:t xml:space="preserve"> </w:t>
      </w:r>
      <w:r>
        <w:t xml:space="preserve">goal. The current approach tracks</w:t>
      </w:r>
      <w:r>
        <w:t xml:space="preserve"> </w:t>
      </w:r>
      <w:r>
        <w:rPr>
          <w:b/>
        </w:rPr>
        <w:t xml:space="preserve">Species</w:t>
      </w:r>
      <w:r>
        <w:t xml:space="preserve"> </w:t>
      </w:r>
      <w:r>
        <w:t xml:space="preserve">and</w:t>
      </w:r>
      <w:r>
        <w:t xml:space="preserve"> </w:t>
      </w:r>
      <w:r>
        <w:rPr>
          <w:b/>
        </w:rPr>
        <w:t xml:space="preserve">Habitats</w:t>
      </w:r>
      <w:r>
        <w:t xml:space="preserve"> </w:t>
      </w:r>
      <w:r>
        <w:t xml:space="preserve">separately because of imperfect data for</w:t>
      </w:r>
      <w:r>
        <w:t xml:space="preserve"> </w:t>
      </w:r>
      <w:r>
        <w:rPr>
          <w:b/>
        </w:rPr>
        <w:t xml:space="preserve">Species</w:t>
      </w:r>
      <w:r>
        <w:t xml:space="preserve">. In other words, habitats are an estimation of the health of the species in an area. Therefore if you have comprehensive species assessments in your area you wouldn’t need the</w:t>
      </w:r>
      <w:r>
        <w:t xml:space="preserve"> </w:t>
      </w:r>
      <w:r>
        <w:rPr>
          <w:b/>
        </w:rPr>
        <w:t xml:space="preserve">Habitat</w:t>
      </w:r>
      <w:r>
        <w:t xml:space="preserve"> </w:t>
      </w:r>
      <w:r>
        <w:t xml:space="preserve">sub-goal. However, the inventory of marine biodiversity may not often be sufficiently complete in your area.</w:t>
      </w:r>
    </w:p>
    <w:p>
      <w:r>
        <w:t xml:space="preserve">You should also think about the linkages between the habitat-based goals, such as</w:t>
      </w:r>
      <w:r>
        <w:t xml:space="preserve"> </w:t>
      </w:r>
      <w:r>
        <w:rPr>
          <w:b/>
        </w:rPr>
        <w:t xml:space="preserve">Carbon Storage</w:t>
      </w:r>
      <w:r>
        <w:t xml:space="preserve"> </w:t>
      </w:r>
      <w:r>
        <w:t xml:space="preserve">and</w:t>
      </w:r>
      <w:r>
        <w:t xml:space="preserve"> </w:t>
      </w:r>
      <w:r>
        <w:rPr>
          <w:b/>
        </w:rPr>
        <w:t xml:space="preserve">Coastal Protection</w:t>
      </w:r>
      <w:r>
        <w:t xml:space="preserve">, and the pressures and resilience. Does the encroachment or reduction of these habitats have an effect on carbon sequestration, or does it change ecosystem composition sufficiently to impact species? Could habitats have an effect on</w:t>
      </w:r>
      <w:r>
        <w:t xml:space="preserve"> </w:t>
      </w:r>
      <w:r>
        <w:rPr>
          <w:b/>
        </w:rPr>
        <w:t xml:space="preserve">Clean Waters</w:t>
      </w:r>
      <w:r>
        <w:t xml:space="preserve">, or are they impacted more by local pollution than other impacts? If habitats change for natural reasons, you might not need to worry about their pressures on other goals, but if they consist of introduced species, you should think about the effects on other goals.</w:t>
      </w:r>
    </w:p>
    <w:p>
      <w:pPr>
        <w:pStyle w:val="BlockQuote"/>
      </w:pPr>
      <w:r>
        <w:t xml:space="preserve">For example, the invasive marsh plants such as</w:t>
      </w:r>
      <w:r>
        <w:t xml:space="preserve"> </w:t>
      </w:r>
      <w:r>
        <w:rPr>
          <w:i/>
        </w:rPr>
        <w:t xml:space="preserve">Spartina</w:t>
      </w:r>
      <w:r>
        <w:t xml:space="preserve"> </w:t>
      </w:r>
      <w:r>
        <w:t xml:space="preserve">may afford some Carbon Storage, but it’s a non-native habitat to an area such as the San Francisco Bay. It could still count towards the</w:t>
      </w:r>
      <w:r>
        <w:t xml:space="preserve"> </w:t>
      </w:r>
      <w:r>
        <w:rPr>
          <w:b/>
        </w:rPr>
        <w:t xml:space="preserve">Carbon Storage</w:t>
      </w:r>
      <w:r>
        <w:t xml:space="preserve"> </w:t>
      </w:r>
      <w:r>
        <w:t xml:space="preserve">goal, but would also be a pressure on</w:t>
      </w:r>
      <w:r>
        <w:t xml:space="preserve"> </w:t>
      </w:r>
      <w:r>
        <w:rPr>
          <w:b/>
        </w:rPr>
        <w:t xml:space="preserve">Biodiversity</w:t>
      </w:r>
      <w:r>
        <w:t xml:space="preserve">.</w:t>
      </w:r>
    </w:p>
    <w:p>
      <w:pPr>
        <w:pStyle w:val="Heading4"/>
      </w:pPr>
      <w:bookmarkStart w:id="89" w:name="history-of-the-approaches"/>
      <w:bookmarkEnd w:id="89"/>
      <w:r>
        <w:t xml:space="preserve">History of the Approaches</w:t>
      </w:r>
    </w:p>
    <w:p>
      <w:r>
        <w:rPr>
          <w:i/>
        </w:rPr>
        <w:t xml:space="preserve">Carbon Storage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Carbon Storage is measured as a function of its current ‘condition’ relative to a reference condition and a variable that weights the relative contribution of each habitat type to total carbon storage (measured as the amount of area each habitat covers relative to the total area covered by all three habitats given the available data). In Global 2012, the coastal ecosystems assessed were seagrasses, tidal marshes and mangroves.</w:t>
            </w:r>
            <w:r>
              <w:t xml:space="preserve">Reference conditions were set as the current condition or area of coastal plant habitat coverage relative to that in ~1980. This is not a very ambitious reference point, but the best that the data would allow.</w:t>
            </w:r>
          </w:p>
        </w:tc>
        <w:tc>
          <w:p>
            <w:pPr>
              <w:pStyle w:val="Compact"/>
              <w:jc w:val="left"/>
            </w:pPr>
            <w:r>
              <w:t xml:space="preserve">We focused on three coastal habitats known to provide meaningful amounts of carbon storage: mangroves, seagrasses, and salt marshes. For mangroves, we included the whole extent of the coastal forests, including the parts on land or in river deltas, since these too provide significant additional amounts of carbon storage.</w:t>
            </w:r>
          </w:p>
        </w:tc>
        <w:tc>
          <w:p>
            <w:pPr>
              <w:pStyle w:val="Compact"/>
              <w:jc w:val="left"/>
            </w:pPr>
            <w:r>
              <w:t xml:space="preserve">A score of 100 would indicate that the percent cover (and health, when measured) of each habitat had not changed since the date set as reference point (the 1980s or pre-industrial coverage, depending on the assessment used).</w:t>
            </w:r>
          </w:p>
        </w:tc>
      </w:tr>
      <w:tr>
        <w:tc>
          <w:p>
            <w:pPr>
              <w:pStyle w:val="Compact"/>
              <w:jc w:val="left"/>
            </w:pPr>
            <w:r>
              <w:rPr>
                <w:b/>
              </w:rPr>
              <w:t xml:space="preserve">Global 2013</w:t>
            </w:r>
          </w:p>
        </w:tc>
        <w:tc>
          <w:p>
            <w:pPr>
              <w:pStyle w:val="Compact"/>
              <w:jc w:val="left"/>
            </w:pPr>
            <w:r>
              <w:t xml:space="preserve">The goal model and reference point were the same as in Global 2012. There were improvements in data processing were.</w:t>
            </w:r>
            <w:r>
              <w:t xml:space="preserve">The reference point was the same as Global 2012.</w:t>
            </w:r>
          </w:p>
        </w:tc>
        <w:tc>
          <w:p>
            <w:pPr>
              <w:pStyle w:val="Compact"/>
              <w:jc w:val="left"/>
            </w:pPr>
            <w:r>
              <w:t xml:space="preserve">Mangrove data used in the goal model were processed differently than described in Global 2012: data now include 1km inland in addition to 1km offshore.</w:t>
            </w:r>
          </w:p>
        </w:tc>
      </w:tr>
      <w:tr>
        <w:tc>
          <w:p>
            <w:pPr>
              <w:pStyle w:val="Compact"/>
              <w:jc w:val="left"/>
            </w:pPr>
            <w:r>
              <w:rPr>
                <w:b/>
              </w:rPr>
              <w:t xml:space="preserve">Brazil (2014)</w:t>
            </w:r>
          </w:p>
        </w:tc>
        <w:tc>
          <w:p>
            <w:pPr>
              <w:pStyle w:val="Compact"/>
              <w:jc w:val="left"/>
            </w:pPr>
            <w:r>
              <w:t xml:space="preserve">The goal model was the same as in Global 2012.</w:t>
            </w:r>
            <w:r>
              <w:t xml:space="preserve">The reference condition was determined specifically for each habitat type. For salt marshes the reference year is 1975. For mangroves, we knew the current (2010) extent per state, but only had a total country extent for the reference year (1980). We apportioned the total reported mangrove extent for Brazil in 1980 by state using a linear regression model that estimates the percent of mangrove loss per state. Data to assess current and reference condition for seagrasses did not meet minimum data requirements: they were available only for three sites in Brazil within the time period 2002-2010 (no data for a reference condition). For this reason, we used available data from adjacent EEZs (countries in the South Atlantic) and used georegional averages as current condition and reference condition values for Brazil. A linear model was fitted to the data for all countries, and the mean of predicted values for 1979-1981 was used as the reference condition, and the mean of predicted values of the three most recent years (2008, 2009, 2010) was used as the current condition.</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We used reconstructions of historic extents compared to current habitat coverage to set more ambitious targets. However, the historical reconstructions did not include information on habitat health so only extent was used in this assessment.</w:t>
            </w: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as habitat extent between the 1950s and 1960s for sand dunes, or utilized pressures on habitats as a proxy of habitat condition for seagrasses and soft bottom habitats.</w:t>
            </w:r>
          </w:p>
        </w:tc>
        <w:tc>
          <w:p>
            <w:pPr>
              <w:pStyle w:val="Compact"/>
              <w:jc w:val="left"/>
            </w:pPr>
            <w:r>
              <w:t xml:space="preserve">Only two out of the three habitats considered in the global analysis were included here: salt marshes and seagrass beds. Mangroves are not found in the US West Coast and are not included in this assessment.</w:t>
            </w:r>
          </w:p>
        </w:tc>
      </w:tr>
    </w:tbl>
    <w:p>
      <w:r>
        <w:rPr>
          <w:i/>
        </w:rPr>
        <w:t xml:space="preserve">Coastal Protection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this goal was calculated to be a function of the amount and/or condition (depending on data availability) of marine habitat(s) relative to their reference states and the ranked protective ability of each habitat type. Rank weights for the protective ability of each habitat come from previous work that ranks mangroves, corals and sea ice as 4, salt marshes as 3, and seagrasses as 1, where higher values are better.</w:t>
            </w:r>
            <w:r>
              <w:t xml:space="preserve">The reference point compares the current extent and condition of five key habitats that protect coastlines (mangrove forests, seagrass meadows, salt marshes, tropical coral reefs, and sea ice) from flooding and erosion relative to their condition in the early 1980's.</w:t>
            </w:r>
          </w:p>
        </w:tc>
        <w:tc>
          <w:p>
            <w:pPr>
              <w:pStyle w:val="Compact"/>
              <w:jc w:val="left"/>
            </w:pPr>
            <w:r>
              <w:t xml:space="preserve">At global scales, fine-scale habitat data do not exist and so we focused on EEZ-scale assessments, even though this scale does not allow one to account for the spatial configuration of habitats relative to coastal areas and the vulnerability of human coastal communities. Consequently, we assumed that all coastal areas have equal value and equal vulnerability and assessed the total area and condition of key habitats within each EEZ (without regard to their precise location). The habitats that provide protection to coastal areas from inundation and erosion and for which we have global data include mangroves, coral reefs, seagrasses, salt marshes, and sea ice.</w:t>
            </w:r>
          </w:p>
        </w:tc>
        <w:tc>
          <w:p>
            <w:pPr>
              <w:pStyle w:val="Compact"/>
              <w:jc w:val="left"/>
            </w:pPr>
            <w:r>
              <w:t xml:space="preserve">A score of 100 would indicate that these habitats are all still intact or have been restored to the reference condition (i.e. their extent during the early 1980’s if using Global 2012, or 50% of their extent for some of the habitats in US West Coast, etc.). Any score below 100 indicates that these habitats have declined in coverage or in health since then, with lower scores indicating more significant declines, and stronger penalties for declines in habitats with high protection ability (e.g. mangroves in Global 2012).</w:t>
            </w:r>
          </w:p>
        </w:tc>
      </w:tr>
      <w:tr>
        <w:tc>
          <w:p>
            <w:pPr>
              <w:pStyle w:val="Compact"/>
              <w:jc w:val="left"/>
            </w:pPr>
            <w:r>
              <w:rPr>
                <w:b/>
              </w:rPr>
              <w:t xml:space="preserve">Global 2013</w:t>
            </w:r>
          </w:p>
        </w:tc>
        <w:tc>
          <w:p>
            <w:pPr>
              <w:pStyle w:val="Compact"/>
              <w:jc w:val="left"/>
            </w:pPr>
            <w:r>
              <w:t xml:space="preserve">The goal model and reference point were the same as in Global 2012.</w:t>
            </w:r>
          </w:p>
        </w:tc>
        <w:tc>
          <w:p>
            <w:pPr>
              <w:pStyle w:val="Compact"/>
              <w:jc w:val="left"/>
            </w:pPr>
            <w:r>
              <w:t xml:space="preserve">Same as Global 2012.</w:t>
            </w:r>
          </w:p>
        </w:tc>
      </w:tr>
      <w:tr>
        <w:tc>
          <w:p>
            <w:pPr>
              <w:pStyle w:val="Compact"/>
              <w:jc w:val="left"/>
            </w:pPr>
            <w:r>
              <w:rPr>
                <w:b/>
              </w:rPr>
              <w:t xml:space="preserve">Brazil (2014)</w:t>
            </w:r>
          </w:p>
        </w:tc>
        <w:tc>
          <w:p>
            <w:pPr>
              <w:pStyle w:val="Compact"/>
              <w:jc w:val="left"/>
            </w:pPr>
            <w:r>
              <w:t xml:space="preserve">Same goal model as Global 2012, using local data.</w:t>
            </w:r>
            <w:r>
              <w:t xml:space="preserve">To calculate the reference state for coral reef status within Brazil we lacked a minimum of two data points within the time period 1980-1995 (which was considered the acceptable range to use as “reference” years). We therefore estimated the status as the averages of scores from 24 countries within the Caribbean ecoregion that had sufficient coral data. For each of those countries, we fitted a linear model to the data available, pooled across all sampled sites, and we defined the ‘current’ condition (health) as the mean of the predicted values for 2008-2010, and the reference condition as the mean of the predicted values for 1985-1987.</w:t>
            </w:r>
          </w:p>
        </w:tc>
        <w:tc>
          <w:p>
            <w:pPr>
              <w:pStyle w:val="Compact"/>
              <w:jc w:val="left"/>
            </w:pPr>
            <w:r>
              <w:t xml:space="preserve">Area was measured for each coastal state as the 12 nmi jurisdiction boundary for each habitat type. For mangroves we focused only on the most coastal portion of mangrove forests as they are the main source of coastal protection. For seagrasses we used the total reported extent of seagrasses in Brazil divided by the coastal area of each state. For coral reefs we calculated the extent per coastal waters of each state using maps of coral reef distribution. The salt marsh extents for Santa Catarina and Rio Grande do Sul states are from national statistics.</w:t>
            </w:r>
          </w:p>
        </w:tc>
      </w:tr>
      <w:tr>
        <w:tc>
          <w:p>
            <w:pPr>
              <w:pStyle w:val="Compact"/>
              <w:jc w:val="left"/>
            </w:pPr>
            <w:r>
              <w:rPr>
                <w:b/>
              </w:rPr>
              <w:t xml:space="preserve">U.S. West Coast (2014)</w:t>
            </w:r>
          </w:p>
        </w:tc>
        <w:tc>
          <w:p>
            <w:pPr>
              <w:pStyle w:val="Compact"/>
              <w:jc w:val="left"/>
            </w:pPr>
            <w:r>
              <w:t xml:space="preserve">Same as Global 2012, with more ambitious reference points for target habitat coverage.</w:t>
            </w: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as habitat extent between the 1950s and 1960s for sand dunes, or utilized pressures on habitats as a proxy of habitat condition for seagrasses and soft bottom habitats.</w:t>
            </w:r>
          </w:p>
        </w:tc>
        <w:tc>
          <w:p>
            <w:pPr>
              <w:pStyle w:val="Compact"/>
              <w:jc w:val="left"/>
            </w:pPr>
            <w:r>
              <w:t xml:space="preserve">In the U.S. west coast we measured the role of salt marshes, seagrasses, and sand dunes as these habitats provide the most significant and measurable amount of coastal protection and had data available to include.</w:t>
            </w:r>
          </w:p>
        </w:tc>
      </w:tr>
    </w:tbl>
    <w:p>
      <w:r>
        <w:rPr>
          <w:i/>
        </w:rPr>
        <w:t xml:space="preserve">Habitat sub-goal of Biodiversity</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the Habitat sub-goal was assessed for all habitats for which at least some global data were available, specifically: mangroves, coral reefs, seagrass beds, salt marshes, sea ice edge, and subtidal soft-bottom habitats. Status was assessed as the average of the condition estimates for each habitat present in a region.</w:t>
            </w:r>
            <w:r>
              <w:t xml:space="preserve">In the global study, the current condition of salt marshes, seagrasses, mangroves and corals was compared to a reference year that is intended to represent optimal conditions (1980 for salt marshes and sand dunes, varied by site for seagrasses). We generally considered the reference years to be between 1980-1995 and the current years to be between 2001-2010, although these varied by habitat due to data availability.</w:t>
            </w:r>
          </w:p>
        </w:tc>
        <w:tc>
          <w:p>
            <w:pPr>
              <w:pStyle w:val="Compact"/>
              <w:jc w:val="left"/>
            </w:pPr>
            <w:r>
              <w:t xml:space="preserve">A significant amount of pre-processing of the habitat data was needed to fill data gaps and resolve data quality issues (see the data layers section for details on data sources). Because consistent habitat monitoring data were unavailable for many regions, anomalous values can occur.</w:t>
            </w:r>
          </w:p>
        </w:tc>
        <w:tc>
          <w:p>
            <w:pPr>
              <w:pStyle w:val="Compact"/>
              <w:jc w:val="left"/>
            </w:pPr>
            <w:r>
              <w:t xml:space="preserve">A score of 100 would indicate that habitat coverage had not reduced when compared to the temporal reference point.</w:t>
            </w:r>
          </w:p>
        </w:tc>
      </w:tr>
      <w:tr>
        <w:tc>
          <w:p>
            <w:pPr>
              <w:pStyle w:val="Compact"/>
              <w:jc w:val="left"/>
            </w:pPr>
            <w:r>
              <w:rPr>
                <w:b/>
              </w:rPr>
              <w:t xml:space="preserve">Global 2013</w:t>
            </w:r>
          </w:p>
        </w:tc>
        <w:tc>
          <w:p>
            <w:pPr>
              <w:pStyle w:val="Compact"/>
              <w:jc w:val="left"/>
            </w:pPr>
            <w:r>
              <w:t xml:space="preserve">The goal model and reference point were the same as Global 2012.</w:t>
            </w:r>
          </w:p>
        </w:tc>
        <w:tc>
          <w:p>
            <w:pPr>
              <w:pStyle w:val="Compact"/>
              <w:jc w:val="left"/>
            </w:pPr>
            <w:r>
              <w:t xml:space="preserve">The approach was the same as Global 2013.</w:t>
            </w:r>
          </w:p>
        </w:tc>
      </w:tr>
      <w:tr>
        <w:tc>
          <w:p>
            <w:pPr>
              <w:pStyle w:val="Compact"/>
              <w:jc w:val="left"/>
            </w:pPr>
            <w:r>
              <w:rPr>
                <w:b/>
              </w:rPr>
              <w:t xml:space="preserve">Brazil (2014)</w:t>
            </w:r>
          </w:p>
        </w:tc>
        <w:tc>
          <w:p>
            <w:pPr>
              <w:pStyle w:val="Compact"/>
              <w:jc w:val="left"/>
            </w:pPr>
            <w:r>
              <w:t xml:space="preserve">The goal model was the same as as Global 2012 for mangroves, coral reefs, seagrass beds, salt marshes, and subtidal soft-bottom habitats.</w:t>
            </w:r>
            <w:r>
              <w:t xml:space="preserve">The timeframes between current and reference condition vary across habitats, but we generally used a 20-year gap. However, it is important to bear in mind that we were able to obtain only a few time-series in which habitat health was resampled through time, so that information from a few point estimates had to be used to infer the health of a large and highly heterogeneous region.</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Same as Global 2012 for salt marshes, seagrasses, sand dunes, and soft-bottom habitats. Additionally, when assessing habitat condition, we used reconstructions of historic extents to set more ambitious targets.</w:t>
            </w:r>
            <w:r>
              <w:t xml:space="preserve">To establish our temporal reference points we instead set our reference uniquely for each habitat, as a percentage of pre-industrialized habitat coverage for salt marshes, as habitat extent between the 1950s and 1960s for sand dunes, or we utilized pressures on habitats as a proxy of habitat condition for seagrasses and soft bottom habitats.</w:t>
            </w:r>
          </w:p>
        </w:tc>
        <w:tc>
          <w:p>
            <w:pPr>
              <w:pStyle w:val="Compact"/>
              <w:jc w:val="left"/>
            </w:pP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and as habitat extent between the 1950s and 1960s for sand dunes. We utilized pressures on habitats as a proxy of habitat condition for seagrasses and soft bottom habitats.</w:t>
            </w:r>
          </w:p>
        </w:tc>
      </w:tr>
    </w:tbl>
    <w:p>
      <w:r>
        <w:pict>
          <v:rect style="width:0;height:1.5pt" o:hralign="center" o:hrstd="t" o:hr="t"/>
        </w:pict>
      </w:r>
    </w:p>
    <w:p>
      <w:pPr>
        <w:pStyle w:val="Heading4"/>
      </w:pPr>
      <w:bookmarkStart w:id="90" w:name="practical-considerations-for-species-goals"/>
      <w:bookmarkEnd w:id="90"/>
      <w:r>
        <w:t xml:space="preserve">Practical Considerations for Species Goals</w:t>
      </w:r>
    </w:p>
    <w:p>
      <w:pPr>
        <w:pStyle w:val="Heading4"/>
      </w:pPr>
      <w:bookmarkStart w:id="91" w:name="comparing-biodiversity-species-and-iconic-species"/>
      <w:bookmarkEnd w:id="91"/>
      <w:r>
        <w:t xml:space="preserve">Comparing</w:t>
      </w:r>
      <w:r>
        <w:t xml:space="preserve"> </w:t>
      </w:r>
      <w:r>
        <w:rPr>
          <w:b/>
        </w:rPr>
        <w:t xml:space="preserve">Biodiversity, Species</w:t>
      </w:r>
      <w:r>
        <w:t xml:space="preserve"> </w:t>
      </w:r>
      <w:r>
        <w:t xml:space="preserve">and</w:t>
      </w:r>
      <w:r>
        <w:t xml:space="preserve"> </w:t>
      </w:r>
      <w:r>
        <w:rPr>
          <w:b/>
        </w:rPr>
        <w:t xml:space="preserve">Iconic Species</w:t>
      </w:r>
    </w:p>
    <w:p>
      <w:pPr>
        <w:pStyle w:val="BlockQuote"/>
      </w:pPr>
      <w:r>
        <w:t xml:space="preserve">In the Global Assessments, the</w:t>
      </w:r>
      <w:r>
        <w:t xml:space="preserve"> </w:t>
      </w:r>
      <w:r>
        <w:rPr>
          <w:b/>
        </w:rPr>
        <w:t xml:space="preserve">Species</w:t>
      </w:r>
      <w:r>
        <w:t xml:space="preserve"> </w:t>
      </w:r>
      <w:r>
        <w:t xml:space="preserve">sub-goal for</w:t>
      </w:r>
      <w:r>
        <w:t xml:space="preserve"> </w:t>
      </w:r>
      <w:r>
        <w:rPr>
          <w:b/>
        </w:rPr>
        <w:t xml:space="preserve">Biodiversity</w:t>
      </w:r>
      <w:r>
        <w:t xml:space="preserve"> </w:t>
      </w:r>
      <w:r>
        <w:t xml:space="preserve">and the</w:t>
      </w:r>
      <w:r>
        <w:t xml:space="preserve"> </w:t>
      </w:r>
      <w:r>
        <w:rPr>
          <w:b/>
        </w:rPr>
        <w:t xml:space="preserve">Iconic Species</w:t>
      </w:r>
      <w:r>
        <w:t xml:space="preserve"> </w:t>
      </w:r>
      <w:r>
        <w:t xml:space="preserve">sub-goal for</w:t>
      </w:r>
      <w:r>
        <w:t xml:space="preserve"> </w:t>
      </w:r>
      <w:r>
        <w:rPr>
          <w:b/>
        </w:rPr>
        <w:t xml:space="preserve">Lasting Places</w:t>
      </w:r>
      <w:r>
        <w:t xml:space="preserve"> </w:t>
      </w:r>
      <w:r>
        <w:t xml:space="preserve">make use of related data sources.</w:t>
      </w:r>
    </w:p>
    <w:p>
      <w:pPr>
        <w:pStyle w:val="Heading4"/>
      </w:pPr>
      <w:bookmarkStart w:id="92" w:name="ideal-approach"/>
      <w:bookmarkEnd w:id="92"/>
      <w:r>
        <w:rPr>
          <w:i/>
        </w:rPr>
        <w:t xml:space="preserve">Ideal Approach</w:t>
      </w:r>
    </w:p>
    <w:p>
      <w:r>
        <w:t xml:space="preserve">Ideally, you would find data for all species present in your region including information on their habitat ranges along with scientific studies that speak to the health of their populations. You would also ideally have a list of species that are valued as 'iconic' by coastal communities as a subset of the list of species that are present in your area. Since different species are be iconic to different groups, defining which species are iconic can be challenging when it's a cultural question--you might have to find information from experts or local customs and tradition.</w:t>
      </w:r>
    </w:p>
    <w:p>
      <w:pPr>
        <w:pStyle w:val="Heading4"/>
      </w:pPr>
      <w:bookmarkStart w:id="93" w:name="ready-to-start-on-species-goals"/>
      <w:bookmarkEnd w:id="93"/>
      <w:r>
        <w:t xml:space="preserve">Ready to start on species goals?</w:t>
      </w:r>
    </w:p>
    <w:p>
      <w:r>
        <w:t xml:space="preserve">You should start by trying to</w:t>
      </w:r>
      <w:r>
        <w:t xml:space="preserve"> </w:t>
      </w:r>
      <w:r>
        <w:rPr>
          <w:b/>
        </w:rPr>
        <w:t xml:space="preserve">find spatial information for species that occur in your area and determine whether or not they have been scientifically assessed and given a conservation status</w:t>
      </w:r>
      <w:r>
        <w:t xml:space="preserve">. For the</w:t>
      </w:r>
      <w:r>
        <w:t xml:space="preserve"> </w:t>
      </w:r>
      <w:r>
        <w:rPr>
          <w:b/>
        </w:rPr>
        <w:t xml:space="preserve">Biodiversity</w:t>
      </w:r>
      <w:r>
        <w:t xml:space="preserve"> </w:t>
      </w:r>
      <w:r>
        <w:t xml:space="preserve">goal, it is important to note that you can only use species for which there are both spatial data and an assessment. The International Union for the Conservation of Nature (IUCN) provides global species assessments that indicate the conservation status of species. These range from species of "Least Concern" to "Critically Endangered" to "Extinct." You can turn values like as these into numbers and use them as weighting factors in your calculations. You should use unbiased scientific data sources where possible.</w:t>
      </w:r>
      <w:r>
        <w:t xml:space="preserve"> </w:t>
      </w:r>
      <w:hyperlink r:id="rId94">
        <w:r>
          <w:rPr>
            <w:rStyle w:val="Link"/>
          </w:rPr>
          <w:t xml:space="preserve">AquaMaps</w:t>
        </w:r>
      </w:hyperlink>
      <w:r>
        <w:t xml:space="preserve"> </w:t>
      </w:r>
      <w:r>
        <w:t xml:space="preserve">offers data for species ranges that have also been used in the Global Assessments. However, good marine species data are lacking at global scale and so wherever there are</w:t>
      </w:r>
      <w:r>
        <w:t xml:space="preserve"> </w:t>
      </w:r>
      <w:hyperlink r:id="rId95">
        <w:r>
          <w:rPr>
            <w:rStyle w:val="Link"/>
          </w:rPr>
          <w:t xml:space="preserve">spatial data from IUCN</w:t>
        </w:r>
      </w:hyperlink>
      <w:r>
        <w:t xml:space="preserve">, the Global Assessments prefer it over AquaMaps. 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For example, the OHI Antarctic Seas Assessment (2014) assessed thirty-five iconic species. These included bowhead, minke, fin, gray, and humpback whales, and polar bears. Walruses were not included in the High Seas Assessment because they were determined to be data-deficient by the IUCN.</w:t>
      </w:r>
    </w:p>
    <w:p>
      <w:r>
        <w:t xml:space="preserve">Once you have the full list of assessed species, you need to determine a subset for the</w:t>
      </w:r>
      <w:r>
        <w:t xml:space="preserve"> </w:t>
      </w:r>
      <w:r>
        <w:rPr>
          <w:b/>
        </w:rPr>
        <w:t xml:space="preserve">Iconic Species</w:t>
      </w:r>
      <w:r>
        <w:t xml:space="preserve"> </w:t>
      </w:r>
      <w:r>
        <w:t xml:space="preserve">sub-goal of</w:t>
      </w:r>
      <w:r>
        <w:t xml:space="preserve"> </w:t>
      </w:r>
      <w:r>
        <w:rPr>
          <w:b/>
        </w:rPr>
        <w:t xml:space="preserve">Sense of Place</w:t>
      </w:r>
      <w:r>
        <w:t xml:space="preserve">. Choosing iconic species is not a fixed process, so you may have to consider multiple approaches. For instance, are there known "indicator species" in your area? Are there species that are culturally held as valuable? Do any species appear on the currency or postage stamps? In practice,</w:t>
      </w:r>
      <w:r>
        <w:t xml:space="preserve"> </w:t>
      </w:r>
      <w:r>
        <w:rPr>
          <w:b/>
        </w:rPr>
        <w:t xml:space="preserve">Iconic Species</w:t>
      </w:r>
      <w:r>
        <w:t xml:space="preserve"> </w:t>
      </w:r>
      <w:r>
        <w:t xml:space="preserve">are usually a subset of the broader list of species in an area, and so you should be able to find</w:t>
      </w:r>
      <w:r>
        <w:t xml:space="preserve"> </w:t>
      </w:r>
      <w:r>
        <w:rPr>
          <w:b/>
        </w:rPr>
        <w:t xml:space="preserve">Iconic Species</w:t>
      </w:r>
      <w:r>
        <w:t xml:space="preserve"> </w:t>
      </w:r>
      <w:r>
        <w:t xml:space="preserve">after having found assessed species data for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first.</w:t>
      </w:r>
    </w:p>
    <w:p>
      <w:r>
        <w:t xml:space="preserve">Alternatively, you can figure out which iconic species are present, and then use another kind of assessment approach to see if the populations are healthy, which could be indicated, for instance, by the stability of their populations. The approach you take will depend on the data you find.</w:t>
      </w:r>
    </w:p>
    <w:p>
      <w:pPr>
        <w:pStyle w:val="BlockQuote"/>
      </w:pPr>
      <w:r>
        <w:t xml:space="preserve">Often, local experts are consulted to determine what</w:t>
      </w:r>
      <w:r>
        <w:t xml:space="preserve"> </w:t>
      </w:r>
      <w:r>
        <w:rPr>
          <w:b/>
        </w:rPr>
        <w:t xml:space="preserve">Iconic Species</w:t>
      </w:r>
      <w:r>
        <w:t xml:space="preserve"> </w:t>
      </w:r>
      <w:r>
        <w:t xml:space="preserve">are in an area. In the Fiji Assessment (2014), regional experts identified thirty-three species. In the U.S. West Coast study (2014), local experts identified seventeen species. You could also pursue more creative approaches way to think about these species. You could think think about what kinds of animals or plants would appear on local stamps, currency, or even flags. In any case, the choice of species has already been made by a community.</w:t>
      </w:r>
    </w:p>
    <w:p>
      <w:r>
        <w:t xml:space="preserve">The choice of inclusion of iconic species in your list can be a subjective judgment. You could also come up with specific inclusion criteria, for instance, that would filter a list of species or filter a subset of the gathered data for</w:t>
      </w:r>
      <w:r>
        <w:t xml:space="preserve"> </w:t>
      </w:r>
      <w:r>
        <w:rPr>
          <w:b/>
        </w:rPr>
        <w:t xml:space="preserve">Biodiversity</w:t>
      </w:r>
      <w:r>
        <w:t xml:space="preserve">, and then you could use this new list in the</w:t>
      </w:r>
      <w:r>
        <w:t xml:space="preserve"> </w:t>
      </w:r>
      <w:r>
        <w:rPr>
          <w:b/>
        </w:rPr>
        <w:t xml:space="preserve">Sense of Place</w:t>
      </w:r>
      <w:r>
        <w:t xml:space="preserve"> </w:t>
      </w:r>
      <w:r>
        <w:t xml:space="preserve">goal. This would be a more rigorous approach because then it could be documented and you could replicate the study in future assessments.</w:t>
      </w:r>
    </w:p>
    <w:p>
      <w:pPr>
        <w:pStyle w:val="Heading4"/>
      </w:pPr>
      <w:bookmarkStart w:id="96" w:name="map-considerations"/>
      <w:bookmarkEnd w:id="96"/>
      <w:r>
        <w:t xml:space="preserve">Map Considerations</w:t>
      </w:r>
    </w:p>
    <w:p>
      <w:r>
        <w:t xml:space="preserve">Once you have gathered the data, the treatment of it will matter for the model and goal score calculation. The treatment will be both scientific and philosophical.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 You may also want to avoid making the scores low for a region in the case where a very small portion of the range comes from a highly threatened species, or, you may wish to err on the side of higher caution.</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pPr>
        <w:pStyle w:val="BlockQuote"/>
      </w:pPr>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You should also think about the reference point for scores that signal poor</w:t>
      </w:r>
      <w:r>
        <w:t xml:space="preserve"> </w:t>
      </w:r>
      <w:r>
        <w:rPr>
          <w:b/>
        </w:rPr>
        <w:t xml:space="preserve">Biodiversity</w:t>
      </w:r>
      <w:r>
        <w:t xml:space="preserve"> </w:t>
      </w:r>
      <w:r>
        <w:t xml:space="preserve">status. You can use the same threshold as the Global Assessments which say that places with extinction risk scores greater than seventy-five percent will get scores of zero.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Pr>
        <w:pStyle w:val="Heading4"/>
      </w:pPr>
      <w:bookmarkStart w:id="97" w:name="history-of-the-approaches-1"/>
      <w:bookmarkEnd w:id="97"/>
      <w:r>
        <w:t xml:space="preserve">History of the Approaches</w:t>
      </w:r>
    </w:p>
    <w:p>
      <w:r>
        <w:rPr>
          <w:i/>
        </w:rPr>
        <w:t xml:space="preserve">Species sub-goal of Biodiversity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For the Species sub-goal, we used recent assessments by the International Union for Conservation of Nature (IUCN)- Global Marine Species Assessment of the extinction risk status of 2377 species for which distribution maps also exist across a wide range of taxa to provide a geographic snapshot of how total marine biodiversity is faring, even though it is a very small sub-sample of overall species diversity. The status of assessed species was calculated as the area- and threat status-weighted average of the number of threatened species within each 0.5 degree grid cell. Species distribution and threat category data came from the IUCN Global Marine Species Assessment results.</w:t>
            </w:r>
            <w:r>
              <w:t xml:space="preserve">The target for the species sub-goal is to have all species at a risk status of Least Concern. We scaled the lower end of the biodiversity goal to be 0 when 75% species are extinct, a level comparable to the five documented mass extinctions and that would constitute a catastrophic loss of biodiversity.</w:t>
            </w:r>
          </w:p>
        </w:tc>
        <w:tc>
          <w:p>
            <w:pPr>
              <w:pStyle w:val="Compact"/>
              <w:jc w:val="left"/>
            </w:pPr>
            <w:r>
              <w:t xml:space="preserve">We did not include ecological integrity measures as they are based on the same data used to calculate Status and Trend.</w:t>
            </w:r>
          </w:p>
        </w:tc>
        <w:tc>
          <w:p>
            <w:pPr>
              <w:pStyle w:val="Compact"/>
              <w:jc w:val="left"/>
            </w:pPr>
            <w:r>
              <w:t xml:space="preserve">A score of 100 would indicate that over 75% of species have a ‘least concern’ risk of extinction.</w:t>
            </w:r>
          </w:p>
        </w:tc>
      </w:tr>
      <w:tr>
        <w:tc>
          <w:p>
            <w:pPr>
              <w:pStyle w:val="Compact"/>
              <w:jc w:val="left"/>
            </w:pPr>
            <w:r>
              <w:rPr>
                <w:b/>
              </w:rPr>
              <w:t xml:space="preserve">Global 2013</w:t>
            </w:r>
          </w:p>
        </w:tc>
        <w:tc>
          <w:p>
            <w:pPr>
              <w:pStyle w:val="Compact"/>
              <w:jc w:val="left"/>
            </w:pPr>
            <w:r>
              <w:t xml:space="preserve">The goal model and reference point were the same as Global 2012.</w:t>
            </w:r>
          </w:p>
        </w:tc>
        <w:tc>
          <w:p>
            <w:pPr>
              <w:pStyle w:val="Compact"/>
              <w:jc w:val="left"/>
            </w:pPr>
            <w:r>
              <w:t xml:space="preserve">Updates were available for data used for this goal. It is important to note that extinction risk estimates for significantly more species were released in the past year, such that the scores needed to be updated for this sub-goal (and therefore the biodiversity goal overall) for 2012 to reflect improved reporting of species assessments (e.g., data quality). Actual changes in risk status from last year to this year occurred for only 15 of 6080 species, primarily because species are rarely re-assessed; in other words, only when species are reassessed can the status score of this sub-goal change.</w:t>
            </w:r>
          </w:p>
        </w:tc>
      </w:tr>
      <w:tr>
        <w:tc>
          <w:p>
            <w:pPr>
              <w:pStyle w:val="Compact"/>
              <w:jc w:val="left"/>
            </w:pPr>
            <w:r>
              <w:rPr>
                <w:b/>
              </w:rPr>
              <w:t xml:space="preserve">Brazil (2014)</w:t>
            </w:r>
          </w:p>
        </w:tc>
        <w:tc>
          <w:p>
            <w:pPr>
              <w:pStyle w:val="Compact"/>
              <w:jc w:val="left"/>
            </w:pPr>
            <w:r>
              <w:t xml:space="preserve">The status of assessed species was calculated as the threat status-weighted average of all species occurring in the Brazilian EEZ (we did not weight by area of occurrence as in Global 2012 because distribution maps were not available for all species at the time of this assessment). The sub-goal was therefore calculated at the national level, giving equal weight to all species occurring in Brazilian waters. Threat weights were assigned based on the IUCN threat categories status of each species.</w:t>
            </w:r>
            <w:r>
              <w:t xml:space="preserve">The reference point was the same was Global 2012.</w:t>
            </w:r>
          </w:p>
        </w:tc>
        <w:tc>
          <w:p>
            <w:pPr>
              <w:pStyle w:val="Compact"/>
              <w:jc w:val="left"/>
            </w:pPr>
            <w:r>
              <w:t xml:space="preserve">A list of marine species that occur in Brazil and were evaluated globally under the IUCN Red List assessment process was combined with a list of species assessed regionally in Brazil using the same criteria (Brazilian Red List assessments from Chico Mendes Institute for Biodiversity Conservation; see Data Layers). We substitute global assessments for regional (Brazil-specific) assessments whenever these were available. We had assessments for a total of 504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Data were available at a regional scale, but the approach was the same as Global 2012.</w:t>
            </w:r>
          </w:p>
        </w:tc>
      </w:tr>
    </w:tbl>
    <w:p>
      <w:r>
        <w:rPr>
          <w:i/>
        </w:rPr>
        <w:t xml:space="preserve">Iconic Species sub-goal of</w:t>
      </w:r>
      <w:r>
        <w:rPr>
          <w:i/>
        </w:rPr>
        <w:t xml:space="preserve"> </w:t>
      </w:r>
      <w:r>
        <w:rPr>
          <w:b/>
          <w:i/>
        </w:rPr>
        <w:t xml:space="preserve">Special Places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of this sub-goal is the average extinction risk of iconic species, calculated as the weighted sum of the number of species in each threat category, where an increasing weight is assigned by level of extinction risk of the threat category. This formula penalizes the gravity and number of species endangered among those recognized as iconic.</w:t>
            </w:r>
            <w:r>
              <w:t xml:space="preserve">The reference point is to have the risk status of all assessed species as Least Concern, meaning that the species is at lowest risk of extinction. Species that either have not been assessed or are labeled as data deficient are not included in the calculation.</w:t>
            </w:r>
          </w:p>
        </w:tc>
        <w:tc>
          <w:p>
            <w:pPr>
              <w:pStyle w:val="Compact"/>
              <w:jc w:val="left"/>
            </w:pPr>
            <w:r>
              <w:t xml:space="preserve">To define the list of iconic species for each region, we compiled lists of region-specific iconic species combined with lists of globally-recognized iconic species to create the total list of iconic species per region. Species were drawn from the World Wildlife Fund’s global and regional lists for Priority Species (especially important to people for their health, livelihoods, and/or culture) and Flagship Species (‘charismatic’ and/or well-known). Ultimately, almost any species can be iconic to someone, and so the intent with this goal was to focus on those species widely seen as iconic from a cultural or existence value (rather than for a livelihoods or extractive reason). Many lists exist for globally important, threatened, endemic, etc. species, but in all cases it is not clear if or to what extent these species represent culturally iconic species. The lists we used from World Wildlife Fund are the only source that included cultural reasons for listing iconic species but they only cover a few regions and by no means capture the rich diversity of species that are iconic for local regions, communities, religions, tribes or other groups elsewhere. Collecting data at those scales would be a very important advance forward.</w:t>
            </w:r>
            <w:r>
              <w:t xml:space="preserve">Habitat-forming species are not included in this definition of iconic species, nor are species that are harvested solely for economic or utilitarian purposes (even though they may be iconic to a sector or individual).</w:t>
            </w:r>
          </w:p>
        </w:tc>
        <w:tc>
          <w:p>
            <w:pPr>
              <w:pStyle w:val="Compact"/>
              <w:jc w:val="left"/>
            </w:pPr>
            <w:r>
              <w:t xml:space="preserve">A score of 100 would indicate that all species are in the threat category equivalent to ‘least concern’.</w:t>
            </w:r>
          </w:p>
        </w:tc>
      </w:tr>
      <w:tr>
        <w:tc>
          <w:p>
            <w:pPr>
              <w:pStyle w:val="Compact"/>
              <w:jc w:val="left"/>
            </w:pPr>
            <w:r>
              <w:rPr>
                <w:b/>
              </w:rPr>
              <w:t xml:space="preserve">Global 2013</w:t>
            </w:r>
          </w:p>
        </w:tc>
        <w:tc>
          <w:p>
            <w:pPr>
              <w:pStyle w:val="Compact"/>
              <w:jc w:val="left"/>
            </w:pPr>
            <w:r>
              <w:t xml:space="preserve">The methods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methods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To assess the status of these iconic species within the region we used the same methods outlined in Global 2012, but replaced the global IUCN risk assessments with regionally specific species assessments provided by NatureServe.</w:t>
            </w:r>
            <w:r>
              <w:t xml:space="preserve">The reference point was the same as Global 2012.</w:t>
            </w:r>
          </w:p>
        </w:tc>
        <w:tc>
          <w:p>
            <w:pPr>
              <w:pStyle w:val="Compact"/>
              <w:jc w:val="left"/>
            </w:pPr>
            <w:r>
              <w:t xml:space="preserve">Same as Global 2012, with regional data for the threat categories.</w:t>
            </w:r>
          </w:p>
        </w:tc>
      </w:tr>
    </w:tbl>
    <w:p>
      <w:r>
        <w:pict>
          <v:rect style="width:0;height:1.5pt" o:hralign="center" o:hrstd="t" o:hr="t"/>
        </w:pict>
      </w:r>
    </w:p>
    <w:p>
      <w:pPr>
        <w:pStyle w:val="Heading3"/>
      </w:pPr>
      <w:bookmarkStart w:id="98" w:name="practical-considerations-for-sense-of-place"/>
      <w:bookmarkEnd w:id="98"/>
      <w:r>
        <w:t xml:space="preserve">Practical Considerations for</w:t>
      </w:r>
      <w:r>
        <w:t xml:space="preserve"> </w:t>
      </w:r>
      <w:r>
        <w:rPr>
          <w:b/>
        </w:rPr>
        <w:t xml:space="preserve">Sense of Place</w:t>
      </w:r>
    </w:p>
    <w:p>
      <w:pPr>
        <w:pStyle w:val="Heading4"/>
      </w:pPr>
      <w:bookmarkStart w:id="99" w:name="ready-to-start-on-the-lasting-special-places-sub-goal-of-the-sense-of-place-goal"/>
      <w:bookmarkEnd w:id="99"/>
      <w:r>
        <w:t xml:space="preserve">Ready to start on the</w:t>
      </w:r>
      <w:r>
        <w:t xml:space="preserve"> </w:t>
      </w:r>
      <w:r>
        <w:rPr>
          <w:b/>
        </w:rPr>
        <w:t xml:space="preserve">Lasting Special Places</w:t>
      </w:r>
      <w:r>
        <w:t xml:space="preserve"> </w:t>
      </w:r>
      <w:r>
        <w:t xml:space="preserve">sub-goal of the</w:t>
      </w:r>
      <w:r>
        <w:t xml:space="preserve"> </w:t>
      </w:r>
      <w:r>
        <w:rPr>
          <w:b/>
        </w:rPr>
        <w:t xml:space="preserve">Sense of Place</w:t>
      </w:r>
      <w:r>
        <w:t xml:space="preserve"> </w:t>
      </w:r>
      <w:r>
        <w:t xml:space="preserve">Goal?</w:t>
      </w:r>
    </w:p>
    <w:p>
      <w:pPr>
        <w:pStyle w:val="BlockQuote"/>
      </w:pPr>
      <w:r>
        <w:t xml:space="preserve">Remember,</w:t>
      </w:r>
      <w:r>
        <w:t xml:space="preserve"> </w:t>
      </w:r>
      <w:r>
        <w:rPr>
          <w:b/>
        </w:rPr>
        <w:t xml:space="preserve">Sense of Place</w:t>
      </w:r>
      <w:r>
        <w:t xml:space="preserve"> </w:t>
      </w:r>
      <w:r>
        <w:t xml:space="preserve">has another sub-goal,</w:t>
      </w:r>
      <w:r>
        <w:t xml:space="preserve"> </w:t>
      </w:r>
      <w:r>
        <w:rPr>
          <w:b/>
        </w:rPr>
        <w:t xml:space="preserve">Iconic Species</w:t>
      </w:r>
      <w:r>
        <w:t xml:space="preserve">, which is described in the</w:t>
      </w:r>
      <w:r>
        <w:t xml:space="preserve"> </w:t>
      </w:r>
      <w:r>
        <w:rPr>
          <w:i/>
        </w:rPr>
        <w:t xml:space="preserve">Species goals</w:t>
      </w:r>
      <w:r>
        <w:t xml:space="preserve"> </w:t>
      </w:r>
      <w:r>
        <w:t xml:space="preserve">section.</w:t>
      </w:r>
    </w:p>
    <w:p>
      <w:r>
        <w:rPr>
          <w:i/>
        </w:rPr>
        <w:t xml:space="preserve">Ideal Approach</w:t>
      </w:r>
    </w:p>
    <w:p>
      <w:r>
        <w:t xml:space="preserve">Ideally, you would be able to produce a list of all the places that people within your region consider special, and then assess how well they are protected. How well they are protected could be the percentage of area protected, and you could also find how well they are protected using other data. This sub-goal could also be based on the extent to which people partaking in spiritual or religious activities are able to access special places.</w:t>
      </w:r>
    </w:p>
    <w:p>
      <w:r>
        <w:rPr>
          <w:i/>
        </w:rPr>
        <w:t xml:space="preserve">Practical Guidance</w:t>
      </w:r>
    </w:p>
    <w:p>
      <w:r>
        <w:t xml:space="preserve">It is important to think about how this goal can be tailored to your region. This sub-goal is intended to be meaningful and specific to your location. Keep in mind, however, that it is a difficult goal to express accurately, since it attempts to capture how people interact culturally with their coastal places.</w:t>
      </w:r>
    </w:p>
    <w:p>
      <w:pPr>
        <w:pStyle w:val="BlockQuote"/>
      </w:pPr>
      <w:r>
        <w:t xml:space="preserve">In the U.S. West Coast assessment (2014),</w:t>
      </w:r>
      <w:r>
        <w:t xml:space="preserve"> </w:t>
      </w:r>
      <w:r>
        <w:rPr>
          <w:b/>
        </w:rPr>
        <w:t xml:space="preserve">Special Places</w:t>
      </w:r>
      <w:r>
        <w:t xml:space="preserve"> </w:t>
      </w:r>
      <w:r>
        <w:t xml:space="preserve">was one of the most important goals. At the end of the day, how people interact with ‘their ocean’ is fundamentally important to whether they think oceans are healthy or not.</w:t>
      </w:r>
    </w:p>
    <w:p>
      <w:r>
        <w:t xml:space="preserve">The main consideration for this sub-goal is the spatial data and the list of protected areas. Typically in assessments, the area of designated protected places relative to a target of thirty percent coastal area protected is used as a measure. Coastal area could be based off a 1 km^2 buffer, as in the Global Assessment, or it could be based on what is reasonable to your area; in any case, you would want to consider how far out from shore you should include as well; would it be 3 nautical miles, or as far as your territorial waters up to 12 nautical miles?</w:t>
      </w:r>
    </w:p>
    <w:p>
      <w:pPr>
        <w:pStyle w:val="BlockQuote"/>
      </w:pPr>
      <w:r>
        <w:t xml:space="preserve">In the Brazil Assessment (2014), the</w:t>
      </w:r>
      <w:r>
        <w:t xml:space="preserve"> </w:t>
      </w:r>
      <w:r>
        <w:rPr>
          <w:b/>
        </w:rPr>
        <w:t xml:space="preserve">Lasting Special Places</w:t>
      </w:r>
      <w:r>
        <w:t xml:space="preserve"> </w:t>
      </w:r>
      <w:r>
        <w:t xml:space="preserve">sub-goal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p>
      <w:r>
        <w:t xml:space="preserve">Data sources should be specific to your region. International databases, like the World Database of Protected Areas,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r>
        <w:rPr>
          <w:i/>
        </w:rPr>
        <w:t xml:space="preserve">Thinking Ahead</w:t>
      </w:r>
    </w:p>
    <w:p>
      <w:r>
        <w:t xml:space="preserve">You should be thinking about</w:t>
      </w:r>
      <w:r>
        <w:t xml:space="preserve"> </w:t>
      </w:r>
      <w:r>
        <w:rPr>
          <w:b/>
        </w:rPr>
        <w:t xml:space="preserve">Resilience</w:t>
      </w:r>
      <w:r>
        <w:t xml:space="preserve"> </w:t>
      </w:r>
      <w:r>
        <w:t xml:space="preserve">at the same time as you think about</w:t>
      </w:r>
      <w:r>
        <w:t xml:space="preserve"> </w:t>
      </w:r>
      <w:r>
        <w:rPr>
          <w:b/>
        </w:rPr>
        <w:t xml:space="preserve">Lasting Special Places</w:t>
      </w:r>
      <w:r>
        <w:t xml:space="preserve"> </w:t>
      </w:r>
      <w:r>
        <w:t xml:space="preserve">sub-goal of</w:t>
      </w:r>
      <w:r>
        <w:t xml:space="preserve"> </w:t>
      </w:r>
      <w:r>
        <w:rPr>
          <w:b/>
        </w:rPr>
        <w:t xml:space="preserve">Special Places</w:t>
      </w:r>
      <w:r>
        <w:t xml:space="preserve">. This is because the</w:t>
      </w:r>
      <w:r>
        <w:t xml:space="preserve"> </w:t>
      </w:r>
      <w:r>
        <w:rPr>
          <w:b/>
        </w:rPr>
        <w:t xml:space="preserve">LSP</w:t>
      </w:r>
      <w:r>
        <w:t xml:space="preserve"> </w:t>
      </w:r>
      <w:r>
        <w:t xml:space="preserve">sub-goal makes use of protected areas, and some of the same information gathered on projected areas can be used to create resilience data layers like Marine Protected Areas (See section,</w:t>
      </w:r>
      <w:r>
        <w:t xml:space="preserve"> </w:t>
      </w:r>
      <w:r>
        <w:rPr>
          <w:b/>
        </w:rPr>
        <w:t xml:space="preserve">Pressures and Resilience</w:t>
      </w:r>
      <w:r>
        <w:t xml:space="preserve">).</w:t>
      </w:r>
    </w:p>
    <w:p>
      <w:r>
        <w:t xml:space="preserve">Once you area ready, you should return to the</w:t>
      </w:r>
      <w:r>
        <w:t xml:space="preserve"> </w:t>
      </w:r>
      <w:r>
        <w:rPr>
          <w:b/>
        </w:rPr>
        <w:t xml:space="preserve">Iconic Species</w:t>
      </w:r>
      <w:r>
        <w:t xml:space="preserve"> </w:t>
      </w:r>
      <w:r>
        <w:t xml:space="preserve">sub-goal of</w:t>
      </w:r>
      <w:r>
        <w:t xml:space="preserve"> </w:t>
      </w:r>
      <w:r>
        <w:rPr>
          <w:b/>
        </w:rPr>
        <w:t xml:space="preserve">Lasting Special Places</w:t>
      </w:r>
      <w:r>
        <w:t xml:space="preserve"> </w:t>
      </w:r>
      <w:r>
        <w:t xml:space="preserve">and think about how to combine the two together. Do you want to use equal or unequal weighting? How do the two components relate to each other?</w:t>
      </w:r>
    </w:p>
    <w:p>
      <w:pPr>
        <w:pStyle w:val="BlockQuote"/>
      </w:pPr>
      <w:r>
        <w:t xml:space="preserve">In the Global Assessment framework, the</w:t>
      </w:r>
      <w:r>
        <w:t xml:space="preserve"> </w:t>
      </w:r>
      <w:r>
        <w:rPr>
          <w:b/>
        </w:rPr>
        <w:t xml:space="preserve">Special Places</w:t>
      </w:r>
      <w:r>
        <w:t xml:space="preserve"> </w:t>
      </w:r>
      <w:r>
        <w:t xml:space="preserve">sub-goals were weighted equally and combined in an average to create a single goal score. The two sub-goals are averaged currently in the framework. But these could be combined with a weighted average, or even a different sub-goal instead of</w:t>
      </w:r>
      <w:r>
        <w:t xml:space="preserve"> </w:t>
      </w:r>
      <w:r>
        <w:rPr>
          <w:b/>
        </w:rPr>
        <w:t xml:space="preserve">Sense of Place</w:t>
      </w:r>
      <w:r>
        <w:t xml:space="preserve">.</w:t>
      </w:r>
    </w:p>
    <w:p>
      <w:pPr>
        <w:pStyle w:val="Heading4"/>
      </w:pPr>
      <w:bookmarkStart w:id="100" w:name="history-of-the-approach"/>
      <w:bookmarkEnd w:id="100"/>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this sub-goal is calculated by combining the percent of coastal waters that are coastal marine protected areas and the percent of coastline that is protected. Both sea and land components are compared to a target (reference point) of 30% protection.</w:t>
            </w:r>
            <w:r>
              <w:t xml:space="preserve">Using lists of protected areas as the catalogue of special places then creates the problem of determining a reference condition. We do not know how many special places have yet to be protected, and so we end up having all identified special places also being protected. To solve this problem we make two important assumptions. First, we assume that all regions have roughly the same percentage of their coastal waters and coastline that could qualify as lasting special places. In other words, they all have the same reference target (as a percentage of the total area). Second, we assume that protecting 30% of the coastal area is a target that allows protecting enough lasting special places to achieve the goal.</w:t>
            </w:r>
          </w:p>
        </w:tc>
        <w:tc>
          <w:p>
            <w:pPr>
              <w:pStyle w:val="Compact"/>
              <w:jc w:val="left"/>
            </w:pPr>
            <w:r>
              <w:t xml:space="preserve">This sub-goal is particularly hard to quantify, because there are no lists of marine places protected especially for their cultural, spiritual, aesthetic or related intangible values. Ideally one would survey every community around the world to determine the top list of such special places, and then assess how those locations are faring relative to a desired state (e.g., protected or well managed), but in the absence of such lists we assume areas that are protected for other reasons (e.g. MPAs, reserves, historical areas, World Heritage sites, etc.) represent these special places (i.e. the effort to protect them suggests they are important places) and that in each region there are enough special places to cover at least 30% of the coastal strip. Clearly this is an imperfect assumption, but in many cases it was true so that it did not prove unrealistic.</w:t>
            </w:r>
          </w:p>
        </w:tc>
        <w:tc>
          <w:p>
            <w:pPr>
              <w:pStyle w:val="Compact"/>
              <w:jc w:val="left"/>
            </w:pPr>
            <w:r>
              <w:t xml:space="preserve">A score of 100 would indicate that 30% of the waters and land immediately adjacent to the coast is protected.</w:t>
            </w:r>
          </w:p>
        </w:tc>
      </w:tr>
      <w:tr>
        <w:tc>
          <w:p>
            <w:pPr>
              <w:pStyle w:val="Compact"/>
              <w:jc w:val="left"/>
            </w:pPr>
            <w:r>
              <w:rPr>
                <w:b/>
              </w:rPr>
              <w:t xml:space="preserve">Global 2013</w:t>
            </w:r>
          </w:p>
        </w:tc>
        <w:tc>
          <w:p>
            <w:pPr>
              <w:pStyle w:val="Compact"/>
              <w:jc w:val="left"/>
            </w:pPr>
            <w:r>
              <w:t xml:space="preserve">The model and reference point were the same as Global 2012.</w:t>
            </w:r>
          </w:p>
        </w:tc>
        <w:tc>
          <w:p>
            <w:pPr>
              <w:pStyle w:val="Compact"/>
              <w:jc w:val="left"/>
            </w:pPr>
            <w:r>
              <w:t xml:space="preserve">The approach was same as Global 2012</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same as Global 2012</w:t>
            </w:r>
          </w:p>
        </w:tc>
      </w:tr>
      <w:tr>
        <w:tc>
          <w:p>
            <w:pPr>
              <w:pStyle w:val="Compact"/>
              <w:jc w:val="left"/>
            </w:pPr>
            <w:r>
              <w:rPr>
                <w:b/>
              </w:rPr>
              <w:t xml:space="preserve">U.S. West Coast (2014)</w:t>
            </w:r>
          </w:p>
        </w:tc>
        <w:tc>
          <w:p>
            <w:pPr>
              <w:pStyle w:val="Compact"/>
              <w:jc w:val="left"/>
            </w:pPr>
            <w:r>
              <w:t xml:space="preserve">The model and reference point were the same as Global 2012.</w:t>
            </w:r>
          </w:p>
        </w:tc>
        <w:tc>
          <w:p>
            <w:pPr>
              <w:pStyle w:val="Compact"/>
              <w:jc w:val="left"/>
            </w:pPr>
            <w:r>
              <w:t xml:space="preserve">This approach also focuses on the protection status of all marine and coastal areas as was done in the global assessment, under the assumption that efforts to protect places suggest that they are significant to people. We recognize that for some individuals, placing regulations on an area to protect it may prevent them from the very activities that made those places special to them in the first place, such that higher protection may not represent a healthier state in their view. However, we use this approach here because data exist to calculate it and because, although imperfect, it does convey some information about lasting special places. If a place is special and appropriate regulations/protection are placed on that location (for example, limited access, restrictions or limits on uses such as fishing, etc.), we feel that this ensures long-term sustainability of a place people care about.</w:t>
            </w:r>
          </w:p>
        </w:tc>
      </w:tr>
    </w:tbl>
    <w:p>
      <w:r>
        <w:pict>
          <v:rect style="width:0;height:1.5pt" o:hralign="center" o:hrstd="t" o:hr="t"/>
        </w:pict>
      </w:r>
    </w:p>
    <w:p>
      <w:pPr>
        <w:pStyle w:val="Heading4"/>
      </w:pPr>
      <w:bookmarkStart w:id="101" w:name="practical-considerations-for-natural-products"/>
      <w:bookmarkEnd w:id="101"/>
      <w:r>
        <w:t xml:space="preserve">Practical Considerations for Natural Products</w:t>
      </w:r>
    </w:p>
    <w:p>
      <w:pPr>
        <w:pStyle w:val="BlockQuote"/>
      </w:pPr>
      <w:r>
        <w:t xml:space="preserve">The</w:t>
      </w:r>
      <w:r>
        <w:t xml:space="preserve"> </w:t>
      </w:r>
      <w:r>
        <w:rPr>
          <w:b/>
        </w:rPr>
        <w:t xml:space="preserve">Natural Products</w:t>
      </w:r>
      <w:r>
        <w:t xml:space="preserve"> </w:t>
      </w:r>
      <w:r>
        <w:t xml:space="preserve">goal describes how sustainably people harvest non-food products from the sea.</w:t>
      </w:r>
    </w:p>
    <w:p>
      <w:pPr>
        <w:pStyle w:val="Heading4"/>
      </w:pPr>
      <w:bookmarkStart w:id="102" w:name="ideal-approach-1"/>
      <w:bookmarkEnd w:id="102"/>
      <w:r>
        <w:rPr>
          <w:i/>
        </w:rPr>
        <w:t xml:space="preserve">Ideal Approach</w:t>
      </w:r>
    </w:p>
    <w:p>
      <w:r>
        <w:t xml:space="preserve">Ideally, quantity, value, and a sustainability rating of the harvest method would be available for every marine and coastally-derived natural product within the regions of a study area. This could include a wide range of products depending on what is harvested in the study area, including corals, shells, seaweeds, aquarium fish, mangrove wood, or any non-food marine product that is harvested within a region.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pPr>
        <w:pStyle w:val="Heading4"/>
      </w:pPr>
      <w:bookmarkStart w:id="103" w:name="ready-to-start-on-natural-products"/>
      <w:bookmarkEnd w:id="103"/>
      <w:r>
        <w:t xml:space="preserve">Ready to start on</w:t>
      </w:r>
      <w:r>
        <w:t xml:space="preserve"> </w:t>
      </w:r>
      <w:r>
        <w:rPr>
          <w:b/>
        </w:rPr>
        <w:t xml:space="preserve">Natural Products</w:t>
      </w:r>
      <w:r>
        <w:t xml:space="preserv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b/>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b/>
        </w:rPr>
        <w:t xml:space="preserve">exposure and risk</w:t>
      </w:r>
      <w:r>
        <w:t xml:space="preserve">. The</w:t>
      </w:r>
      <w:r>
        <w:t xml:space="preserve"> </w:t>
      </w:r>
      <w:r>
        <w:rPr>
          <w:b/>
        </w:rPr>
        <w:t xml:space="preserve">exposure</w:t>
      </w:r>
      <w:r>
        <w:t xml:space="preserve"> </w:t>
      </w:r>
      <w:r>
        <w:t xml:space="preserve">will come from the spatio-temporal harvest amount data already prepared, and the</w:t>
      </w:r>
      <w:r>
        <w:t xml:space="preserve"> </w:t>
      </w:r>
      <w:r>
        <w:rPr>
          <w:b/>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r>
        <w:drawing>
          <wp:inline>
            <wp:extent cx="5334000" cy="889000"/>
            <wp:effectExtent b="0" l="0" r="0" t="0"/>
            <wp:docPr descr="" id="1" name="Picture"/>
            <a:graphic>
              <a:graphicData uri="http://schemas.openxmlformats.org/drawingml/2006/picture">
                <pic:pic>
                  <pic:nvPicPr>
                    <pic:cNvPr descr="https://docs.google.com/drawings/d/1JFU166u9J8-bYDxeEJPKoZjHOnUtOsz4GlsxlMgKsQo/pub?w=594&amp;h=100" id="0" name="Picture"/>
                    <pic:cNvPicPr>
                      <a:picLocks noChangeArrowheads="1" noChangeAspect="1"/>
                    </pic:cNvPicPr>
                  </pic:nvPicPr>
                  <pic:blipFill>
                    <a:blip r:embed="rId106"/>
                    <a:stretch>
                      <a:fillRect/>
                    </a:stretch>
                  </pic:blipFill>
                  <pic:spPr bwMode="auto">
                    <a:xfrm>
                      <a:off x="0" y="0"/>
                      <a:ext cx="5334000" cy="889000"/>
                    </a:xfrm>
                    <a:prstGeom prst="rect">
                      <a:avLst/>
                    </a:prstGeom>
                    <a:noFill/>
                    <a:ln w="9525">
                      <a:noFill/>
                      <a:headEnd/>
                      <a:tailEnd/>
                    </a:ln>
                  </pic:spPr>
                </pic:pic>
              </a:graphicData>
            </a:graphic>
          </wp:inline>
        </w:drawing>
      </w:r>
    </w:p>
    <w:p>
      <w:pPr>
        <w:pStyle w:val="ImageCaption"/>
      </w:pPr>
      <w:r>
        <w:t xml:space="preserve">Natural Products goal model from OHI Global Assessment 2013</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r>
        <w:t xml:space="preserve"> </w:t>
      </w:r>
    </w:p>
    <w:p>
      <w:r>
        <w:t xml:space="preserve">Example: The Global assessment used the following information in the Natural Products equations:</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Heading4"/>
      </w:pPr>
      <w:bookmarkStart w:id="107" w:name="history-of-the-approach-1"/>
      <w:bookmarkEnd w:id="107"/>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For the status of each product, we assessed the most recent harvest (in metric tons) per region relative to a fraction of the maximum value (in 2008 USD) ever achieved in that region. This was under the assumption that the maximum achieved at any point in time was likely the maximum possible, and that the sustainable maximum harvest was lower than that value, similarly to what is known about maximum fisheries harvests (Srinivasan et al., 2008). The status for each natural product category is calculated separately and then combined by weighting each category by the proportional value of that product relative to the total value of all products. Part of the status calculation for each product category is a measure of sustainability; the goal captures exposure, risk, and viability of harvesting the product.</w:t>
            </w:r>
            <w:r>
              <w:t xml:space="preserve">The reference point for Natural Products was based on the fisheries concept of maximum sustainable yield (MSY), applied to the extraction of natural products. MSY was assessed for each type of product quantified globally, and a temporal (historic benchmark) reference point for each product was defined as 35% below the maximum harvest that had been produced to date in the region being evaluated. The 35% buffer protects against the possibility that the maximum historical harvest was not sustainable. A high score indicates that a region’s current sustainable rate of harvest is near to and not more than 65% of the historic maximum possible sustainable harvest achieved in that region.</w:t>
            </w:r>
          </w:p>
        </w:tc>
        <w:tc>
          <w:p>
            <w:pPr>
              <w:pStyle w:val="Compact"/>
              <w:jc w:val="left"/>
            </w:pPr>
            <w:r>
              <w:t xml:space="preserve">Natural products data were available for coral, ornamental fish, fish oil, seaweeds and marine plants, shells, and sponges from the UN FAO. Using these data, we weighted each category by the sustainability of harvest. We did not have data for other key natural products such as wood from mangroves, and we excluded oils from mammals as they are widely seen as (currently) unsustainably harvested due to low mammal populations. Mammal oils represented a small (~&lt;2%) and decreasing amount of total oil harvest each year (since 1993 it has been well below 1%), although for some regions it remains a significant percent of total oil harvested.</w:t>
            </w:r>
          </w:p>
        </w:tc>
        <w:tc>
          <w:p>
            <w:pPr>
              <w:pStyle w:val="Compact"/>
              <w:jc w:val="left"/>
            </w:pPr>
            <w:r>
              <w:t xml:space="preserve">A score of 100 would indicate that a region’s natural product yield equals 65% of its historic maximum. A low score indicates that a region has the potential to improve sustainable harvests of natural products, either by eliminating overharvesting, increasing harvests that are too low, or reducing the pressures that decrease potential harvests. The more natural products extracted sustainably, the higher the score, provided that the harvest does not exceed the 65% precautionary level.</w:t>
            </w:r>
          </w:p>
        </w:tc>
      </w:tr>
      <w:tr>
        <w:tc>
          <w:p>
            <w:pPr>
              <w:pStyle w:val="Compact"/>
              <w:jc w:val="left"/>
            </w:pPr>
            <w:r>
              <w:rPr>
                <w:b/>
              </w:rPr>
              <w:t xml:space="preserve">Global 2013</w:t>
            </w:r>
          </w:p>
        </w:tc>
        <w:tc>
          <w:p>
            <w:pPr>
              <w:pStyle w:val="Compact"/>
              <w:jc w:val="left"/>
            </w:pPr>
            <w:r>
              <w:t xml:space="preserve">The goal model and reference point had the same approach as Global 2012, although the data processing did change</w:t>
            </w:r>
          </w:p>
        </w:tc>
        <w:tc>
          <w:p>
            <w:pPr>
              <w:pStyle w:val="Compact"/>
              <w:jc w:val="left"/>
            </w:pPr>
            <w:r>
              <w:t xml:space="preserve">We used the same data and basic approach as for Global 2012, but developed several methods to fill gaps in data that resulted from inconsistencies in the data reported to FAO. In particular, many regions only report either data on harvest or on the monetary value of each product for a given year, but not both. Since the score is computed as a weighted sum of individual product scores, if either the weight or the product score was 0, these mismatches in reporting would cause products to ‘drop out’ of the calculation of overall status, thus losing real data. The gap filling methods we developed estimated the US dollar value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goal models and reference points used the same approach as Global 2012</w:t>
            </w:r>
          </w:p>
        </w:tc>
        <w:tc>
          <w:p>
            <w:pPr>
              <w:pStyle w:val="Compact"/>
              <w:jc w:val="left"/>
            </w:pPr>
            <w:r>
              <w:t xml:space="preserve">This used the same data and approach as for Global 2012.</w:t>
            </w:r>
          </w:p>
        </w:tc>
      </w:tr>
      <w:tr>
        <w:tc>
          <w:p>
            <w:pPr>
              <w:pStyle w:val="Compact"/>
              <w:jc w:val="left"/>
            </w:pPr>
            <w:r>
              <w:rPr>
                <w:b/>
              </w:rPr>
              <w:t xml:space="preserve">U.S. West Coast (2014)</w:t>
            </w:r>
          </w:p>
        </w:tc>
        <w:tc>
          <w:p>
            <w:pPr>
              <w:pStyle w:val="Compact"/>
              <w:jc w:val="left"/>
            </w:pPr>
            <w:r>
              <w:t xml:space="preserve">Not included in this assessment. Scores were not calculated because there are few data available on local-scale harvest and this is currently no longer pursued in any measurable quantities, and in the past had occurred mostly in the southern California region. Given this situation, the two options for how to include this goal in the assessment were to give the southern California region a zero (lowering the overall Index score), or to have the goal drop out completely of the assessment. The former option would assume there was demand for seaweed that was no longer met because the resource had been depleted, the latter assumes there is not enough demand for seaweed to make it commercially viable and so it is no longer harvested. We felt the latter was a more likely scenario.</w:t>
            </w:r>
          </w:p>
        </w:tc>
        <w:tc>
          <w:p>
            <w:pPr>
              <w:pStyle w:val="Compact"/>
              <w:jc w:val="left"/>
            </w:pPr>
            <w:r>
              <w:t xml:space="preserve">Because this goal was not included, this assessment had 9 goals that all had equal weighting.</w:t>
            </w:r>
          </w:p>
        </w:tc>
      </w:tr>
    </w:tbl>
    <w:p>
      <w:r>
        <w:pict>
          <v:rect style="width:0;height:1.5pt" o:hralign="center" o:hrstd="t" o:hr="t"/>
        </w:pict>
      </w:r>
    </w:p>
    <w:p>
      <w:pPr>
        <w:pStyle w:val="Heading3"/>
      </w:pPr>
      <w:bookmarkStart w:id="108" w:name="practical-considerations-for-economic-goals"/>
      <w:bookmarkEnd w:id="108"/>
      <w:r>
        <w:t xml:space="preserve">Practical Considerations for Economic Goals</w:t>
      </w:r>
    </w:p>
    <w:p>
      <w:pPr>
        <w:pStyle w:val="BlockQuote"/>
      </w:pPr>
      <w:r>
        <w:t xml:space="preserve">The</w:t>
      </w:r>
      <w:r>
        <w:t xml:space="preserve"> </w:t>
      </w:r>
      <w:r>
        <w:rPr>
          <w:b/>
        </w:rPr>
        <w:t xml:space="preserve">Coastal Livelihoods and Economies</w:t>
      </w:r>
      <w:r>
        <w:t xml:space="preserve"> </w:t>
      </w:r>
      <w:r>
        <w:t xml:space="preserve">goal rewards productive coastal economies that avoid the loss of ocean-dependent livelihoods while maximizing livelihood quality. The</w:t>
      </w:r>
      <w:r>
        <w:t xml:space="preserve"> </w:t>
      </w:r>
      <w:r>
        <w:rPr>
          <w:b/>
        </w:rPr>
        <w:t xml:space="preserve">Tourism and Recreation</w:t>
      </w:r>
      <w:r>
        <w:t xml:space="preserve"> </w:t>
      </w:r>
      <w:r>
        <w:t xml:space="preserve">goal captures the value people have for experiencing and taking pleasure in coastal areas.</w:t>
      </w:r>
    </w:p>
    <w:p>
      <w:r>
        <w:t xml:space="preserve">Some goals in your assessment will draw from economic information. Such sub-goals that you can approach together include the</w:t>
      </w:r>
      <w:r>
        <w:t xml:space="preserve"> </w:t>
      </w:r>
      <w:r>
        <w:rPr>
          <w:b/>
        </w:rPr>
        <w:t xml:space="preserve">Livelihoods</w:t>
      </w:r>
      <w:r>
        <w:t xml:space="preserve"> </w:t>
      </w:r>
      <w:r>
        <w:t xml:space="preserve">and</w:t>
      </w:r>
      <w:r>
        <w:t xml:space="preserve"> </w:t>
      </w:r>
      <w:r>
        <w:rPr>
          <w:b/>
        </w:rPr>
        <w:t xml:space="preserve">Economies</w:t>
      </w:r>
      <w:r>
        <w:t xml:space="preserve">. If you have sub-goals for this theme, you will have to decide how to weight them in the goal score. If you find jobs, wages, and revenue data broadly, you will have to decide how to apportion it appopriately between</w:t>
      </w:r>
      <w:r>
        <w:t xml:space="preserve"> </w:t>
      </w:r>
      <w:r>
        <w:rPr>
          <w:b/>
        </w:rPr>
        <w:t xml:space="preserve">Livelihoods and Economies</w:t>
      </w:r>
      <w:r>
        <w:t xml:space="preserve"> </w:t>
      </w:r>
      <w:r>
        <w:t xml:space="preserve">and sometimes even with</w:t>
      </w:r>
      <w:r>
        <w:t xml:space="preserve"> </w:t>
      </w:r>
      <w:r>
        <w:rPr>
          <w:b/>
        </w:rPr>
        <w:t xml:space="preserve">Tourism and Recreation</w:t>
      </w:r>
      <w:r>
        <w:t xml:space="preserve"> </w:t>
      </w:r>
      <w:r>
        <w:t xml:space="preserve">given its different philosophy.</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 You also have the chance to factor in the sustainability of the jobs--something that has not yet been done in the Global Approach.</w:t>
      </w:r>
    </w:p>
    <w:p>
      <w:pPr>
        <w:pStyle w:val="BlockQuote"/>
      </w:pPr>
      <w:r>
        <w:t xml:space="preserve">TIP:</w:t>
      </w:r>
      <w:r>
        <w:t xml:space="preserve"> </w:t>
      </w:r>
      <w:r>
        <w:rPr>
          <w:b/>
        </w:rPr>
        <w:t xml:space="preserve">You will most likely simplify the given Global models.</w:t>
      </w:r>
      <w:r>
        <w:t xml:space="preserve"> </w:t>
      </w:r>
      <w:r>
        <w:t xml:space="preserve">This is because you will be looking at local economic scales, you likely will not need to adjust for currency differences, for example, as was done in the Global Assessment through such metrics as the Consumer Price Index and Purchasing Power Parity.</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Heading4"/>
      </w:pPr>
      <w:bookmarkStart w:id="109" w:name="ready-to-start-on-livelihoods"/>
      <w:bookmarkEnd w:id="109"/>
      <w:r>
        <w:t xml:space="preserve">Ready to start on</w:t>
      </w:r>
      <w:r>
        <w:t xml:space="preserve"> </w:t>
      </w:r>
      <w:r>
        <w:rPr>
          <w:b/>
        </w:rPr>
        <w:t xml:space="preserve">Livelihoods?</w:t>
      </w:r>
    </w:p>
    <w:p>
      <w:pPr>
        <w:pStyle w:val="BlockQuote"/>
      </w:pPr>
      <w:r>
        <w:t xml:space="preserve">The</w:t>
      </w:r>
      <w:r>
        <w:t xml:space="preserve"> </w:t>
      </w:r>
      <w:r>
        <w:rPr>
          <w:b/>
        </w:rPr>
        <w:t xml:space="preserve">Livelihoods</w:t>
      </w:r>
      <w:r>
        <w:t xml:space="preserve"> </w:t>
      </w:r>
      <w:r>
        <w:t xml:space="preserve">sub-goal describes livelihood quantity and quality.</w:t>
      </w:r>
    </w:p>
    <w:p>
      <w:r>
        <w:t xml:space="preserve">Ideally, this sub-goal would speak to the quality and quantity of marine jobs in an area. It would encompass all the marine sectors that supply jobs and wages to coastal communities, incorporating information on the sustainability of different sectors while also telling about the working conditions and job satisfaction.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rPr>
          <w:i/>
        </w:rPr>
        <w:t xml:space="preserve">Practical Guidance</w:t>
      </w:r>
    </w:p>
    <w:p>
      <w:r>
        <w:t xml:space="preserve">The first step of this goal is to</w:t>
      </w:r>
      <w:r>
        <w:t xml:space="preserve"> </w:t>
      </w:r>
      <w:r>
        <w:rPr>
          <w:b/>
        </w:rPr>
        <w:t xml:space="preserve">identify the marine-related sectors in your area</w:t>
      </w:r>
      <w:r>
        <w:t xml:space="preserve">. There are jobs that are directly connected to the marine environment, such as shipping, fishing, longshore workers, but also some that are connected indirectly, such as supplies and supporting industries.</w:t>
      </w:r>
    </w:p>
    <w:p>
      <w:pPr>
        <w:pStyle w:val="BlockQuote"/>
      </w:pPr>
      <w:r>
        <w:t xml:space="preserve">For example, the sectors for which data were found in the Global Assessment included tourism, commercial fishing, marine mammal watching, aquarium fishing, water and tidal energy jobs, mariculture, transportation and shipping, ports and harbors, ship and boatbuilding. Much of the data on wages came from the International Labour Organization.</w:t>
      </w:r>
    </w:p>
    <w:p>
      <w:r>
        <w:t xml:space="preserve">After you have identified which jobs are in your area, you will want to find some</w:t>
      </w:r>
      <w:r>
        <w:t xml:space="preserve"> </w:t>
      </w:r>
      <w:r>
        <w:rPr>
          <w:b/>
        </w:rPr>
        <w:t xml:space="preserve">measure of their direct and indirect benefits</w:t>
      </w:r>
      <w:r>
        <w:t xml:space="preserve">.There are two broad kinds of data you should be looking for. The first are direct data that feed into the model equations. These are jobs and wages data for the direct benefits of jobs. This includes the number of jobs in each area, and the wages or income for such jobs. You could find such information from you local national statistical office, or economics bureau, for example. The second are data that show the indirect benefits of these jobs to the local communities. This can be found directly or indirectly through the use of economic multipliers. With multipliers you can attempt to estimate the revenue generated by jobs more broadly associated with marine sectors. It's encouraged to use economic multipliers from the literature.</w:t>
      </w:r>
    </w:p>
    <w:p>
      <w:pPr>
        <w:pStyle w:val="BlockQuote"/>
      </w:pPr>
      <w:r>
        <w:t xml:space="preserve">You can multiply the number of fishermen by an economic multiplier to estimate larger economic effects. This is because the fishing industry provides indirect jobs beyond just the jobs of the fishermen, ranging from gear manufacturing companies to restaurants and movie theaters where the fishermen spend their income.</w:t>
      </w:r>
    </w:p>
    <w:p>
      <w:r>
        <w:t xml:space="preserve">Next you must think about how to use the data to</w:t>
      </w:r>
      <w:r>
        <w:t xml:space="preserve"> </w:t>
      </w:r>
      <w:r>
        <w:rPr>
          <w:b/>
        </w:rPr>
        <w:t xml:space="preserve">infer quality and quantity of jobs</w:t>
      </w:r>
      <w:r>
        <w:t xml:space="preserve">. Do you have the old format of data going back in time? If so, can you check to see how wages per sector have changed over time? If all of the sectors change in the same way, for instance, they might show broader economic trends that you could use to project forward per sector per country to find a likely future state and infer relationships between them.</w:t>
      </w:r>
    </w:p>
    <w:p>
      <w:pPr>
        <w:pStyle w:val="Heading4"/>
      </w:pPr>
      <w:bookmarkStart w:id="110" w:name="ready-to-start-on-economies"/>
      <w:bookmarkEnd w:id="110"/>
      <w:r>
        <w:t xml:space="preserve">Ready to Start on</w:t>
      </w:r>
      <w:r>
        <w:t xml:space="preserve"> </w:t>
      </w:r>
      <w:r>
        <w:rPr>
          <w:b/>
        </w:rPr>
        <w:t xml:space="preserve">Economies</w:t>
      </w:r>
      <w:r>
        <w:t xml:space="preserve">?</w:t>
      </w:r>
    </w:p>
    <w:p>
      <w:r>
        <w:rPr>
          <w:i/>
        </w:rPr>
        <w:t xml:space="preserve">Ideal Approach</w:t>
      </w:r>
    </w:p>
    <w:p>
      <w:pPr>
        <w:pStyle w:val="BlockQuote"/>
      </w:pPr>
      <w:r>
        <w:t xml:space="preserve">The</w:t>
      </w:r>
      <w:r>
        <w:t xml:space="preserve"> </w:t>
      </w:r>
      <w:r>
        <w:rPr>
          <w:b/>
        </w:rPr>
        <w:t xml:space="preserve">Economies</w:t>
      </w:r>
      <w:r>
        <w:t xml:space="preserve"> </w:t>
      </w:r>
      <w:r>
        <w:t xml:space="preserve">sub-goal captures the economic value associated with marine industries using revenue from marine sectors.</w:t>
      </w:r>
    </w:p>
    <w:p>
      <w:r>
        <w:t xml:space="preserve">Ideally, economic data would be collected coastally, and traced from sectors both directly and indirectly related to marine industries. When these data are not available it is possible to use revenue data at a larger scale and adapt them to a coastal area based on population distribution. The reference point in this sub-goal will likely be set as a moving window temporal approach.</w:t>
      </w:r>
    </w:p>
    <w:p>
      <w:r>
        <w:rPr>
          <w:i/>
        </w:rPr>
        <w:t xml:space="preserve">Practical Guidance</w:t>
      </w:r>
    </w:p>
    <w:p>
      <w:r>
        <w:t xml:space="preserve">You should be searching for these data at the same time as the</w:t>
      </w:r>
      <w:r>
        <w:t xml:space="preserve"> </w:t>
      </w:r>
      <w:r>
        <w:rPr>
          <w:b/>
        </w:rPr>
        <w:t xml:space="preserve">Livelihoods</w:t>
      </w:r>
      <w:r>
        <w:t xml:space="preserve"> </w:t>
      </w:r>
      <w:r>
        <w:t xml:space="preserve">sub-goal, because of the similarities of the data sources. You need to mainly find revenue data for the marine sectors in your area, after you have already identified the sectors.</w:t>
      </w:r>
    </w:p>
    <w:p>
      <w:r>
        <w:rPr>
          <w:i/>
        </w:rPr>
        <w:t xml:space="preserve">Reference Points for the Economic Goals</w:t>
      </w:r>
    </w:p>
    <w:tbl>
      <w:tblPr>
        <w:tblStyle w:val="TableNormal"/>
        <w:tblW w:type="pct" w:w="0.0"/>
      </w:tblPr>
      <w:tblGrid/>
      <w:tr>
        <w:tc>
          <w:tcPr>
            <w:tcBorders>
              <w:bottom w:val="single"/>
            </w:tcBorders>
            <w:vAlign w:val="bottom"/>
          </w:tcPr>
          <w:p>
            <w:pPr>
              <w:pStyle w:val="Compact"/>
              <w:jc w:val="left"/>
            </w:pPr>
            <w:r>
              <w:t xml:space="preserve">L&amp;E component</w:t>
            </w:r>
          </w:p>
        </w:tc>
        <w:tc>
          <w:tcPr>
            <w:tcBorders>
              <w:bottom w:val="single"/>
            </w:tcBorders>
            <w:vAlign w:val="bottom"/>
          </w:tcPr>
          <w:p>
            <w:pPr>
              <w:pStyle w:val="Compact"/>
              <w:jc w:val="left"/>
            </w:pPr>
            <w:r>
              <w:t xml:space="preserve">Type of Reference</w:t>
            </w:r>
          </w:p>
        </w:tc>
        <w:tc>
          <w:tcPr>
            <w:tcBorders>
              <w:bottom w:val="single"/>
            </w:tcBorders>
            <w:vAlign w:val="bottom"/>
          </w:tcPr>
          <w:p>
            <w:pPr>
              <w:pStyle w:val="Compact"/>
              <w:jc w:val="left"/>
            </w:pPr>
            <w:r>
              <w:t xml:space="preserve">Point Example</w:t>
            </w:r>
          </w:p>
        </w:tc>
      </w:tr>
      <w:tr>
        <w:tc>
          <w:p>
            <w:pPr>
              <w:pStyle w:val="Compact"/>
              <w:jc w:val="left"/>
            </w:pPr>
            <w:r>
              <w:t xml:space="preserve">Number of jobs</w:t>
            </w:r>
          </w:p>
        </w:tc>
        <w:tc>
          <w:p>
            <w:pPr>
              <w:pStyle w:val="Compact"/>
              <w:jc w:val="left"/>
            </w:pPr>
            <w:r>
              <w:t xml:space="preserve">Temporal</w:t>
            </w:r>
          </w:p>
        </w:tc>
        <w:tc>
          <w:p>
            <w:pPr>
              <w:pStyle w:val="Compact"/>
              <w:jc w:val="left"/>
            </w:pPr>
            <w:r>
              <w:t xml:space="preserve">Current number of jobs minus number of jobs five years before</w:t>
            </w:r>
          </w:p>
        </w:tc>
      </w:tr>
      <w:tr>
        <w:tc>
          <w:p>
            <w:pPr>
              <w:pStyle w:val="Compact"/>
              <w:jc w:val="left"/>
            </w:pPr>
            <w:r>
              <w:t xml:space="preserve">Wages</w:t>
            </w:r>
          </w:p>
        </w:tc>
        <w:tc>
          <w:p>
            <w:pPr>
              <w:pStyle w:val="Compact"/>
              <w:jc w:val="left"/>
            </w:pPr>
            <w:r>
              <w:t xml:space="preserve">Spatial</w:t>
            </w:r>
          </w:p>
        </w:tc>
        <w:tc>
          <w:p>
            <w:pPr>
              <w:pStyle w:val="Compact"/>
              <w:jc w:val="left"/>
            </w:pPr>
            <w:r>
              <w:t xml:space="preserve">Highest observed value across reporting units</w:t>
            </w:r>
          </w:p>
        </w:tc>
      </w:tr>
      <w:tr>
        <w:tc>
          <w:p>
            <w:pPr>
              <w:pStyle w:val="Compact"/>
              <w:jc w:val="left"/>
            </w:pPr>
            <w:r>
              <w:t xml:space="preserve">Revenue</w:t>
            </w:r>
          </w:p>
        </w:tc>
        <w:tc>
          <w:p>
            <w:pPr>
              <w:pStyle w:val="Compact"/>
              <w:jc w:val="left"/>
            </w:pPr>
            <w:r>
              <w:t xml:space="preserve">Temporal</w:t>
            </w:r>
          </w:p>
        </w:tc>
        <w:tc>
          <w:p>
            <w:pPr>
              <w:pStyle w:val="Compact"/>
              <w:jc w:val="left"/>
            </w:pPr>
            <w:r>
              <w:t xml:space="preserve">Current revenue compared to past revenue</w:t>
            </w:r>
          </w:p>
        </w:tc>
      </w:tr>
    </w:tbl>
    <w:p>
      <w:r>
        <w:t xml:space="preserve">Because there are no absolute reference points for these goals, you will have to make the reference points relative to the given information. If you are following the Global approach, the reference points in</w:t>
      </w:r>
      <w:r>
        <w:t xml:space="preserve"> </w:t>
      </w:r>
      <w:r>
        <w:rPr>
          <w:b/>
        </w:rPr>
        <w:t xml:space="preserve">Livelihoods</w:t>
      </w:r>
      <w:r>
        <w:t xml:space="preserve"> </w:t>
      </w:r>
      <w:r>
        <w:t xml:space="preserve">sub-goal should be set as temporal approach comparing current to past conditions; they could also be done a spatial comparison to compare regions to the highest observed incomes in your area. In the</w:t>
      </w:r>
      <w:r>
        <w:t xml:space="preserve"> </w:t>
      </w:r>
      <w:r>
        <w:rPr>
          <w:b/>
        </w:rPr>
        <w:t xml:space="preserve">Economies</w:t>
      </w:r>
      <w:r>
        <w:t xml:space="preserve"> </w:t>
      </w:r>
      <w:r>
        <w:t xml:space="preserve">sub-goal, revenue has a moving target temporal comparison; we highly recommend that this remains a temporal comparison so that a specific place is compared to its performance in the past and not to anywhere else.</w:t>
      </w:r>
    </w:p>
    <w:p>
      <w:r>
        <w:t xml:space="preserve">It is highly recommended that you keep the reference point for jobs as a temporal comparison, and only using a spatial comparison for wages. Comparing the number of jobs across different places, for instance, would require at the very least adjusting values by the size of the workforce in each location.</w:t>
      </w:r>
    </w:p>
    <w:p>
      <w:r>
        <w:t xml:space="preserve">One way to do the temporal comparison is to have a moving-window approach by comparing the value in the current year to values in previous years. If using a temporal approach, you must consider how far back in time to go. The Global Assessments used a five-year moving-window because it is intended to capture short-term changes in the trajectory. But then you must consider, would five or ten years accurately represent economic trends, or would it be skewed by the effects of an economic downtown? If there is a not economic downturn, do you want to reward an increasing number of jobs, or reward maintaining the same number of jobs--in other words, not losing any jobs?</w:t>
      </w:r>
    </w:p>
    <w:p>
      <w:pPr>
        <w:pStyle w:val="BlockQuote"/>
      </w:pPr>
      <w:r>
        <w:t xml:space="preserve">Your choice may differ depending on the given economic growth rate of your country. Are there policy targets in place for growth? Or has growth leveled out, and you wish to maintain livelihood quantity overall?</w:t>
      </w:r>
    </w:p>
    <w:p>
      <w:r>
        <w:t xml:space="preserve">Lastly you will have to</w:t>
      </w:r>
      <w:r>
        <w:t xml:space="preserve"> </w:t>
      </w:r>
      <w:r>
        <w:rPr>
          <w:i/>
        </w:rPr>
        <w:t xml:space="preserve">combine the sub-goals</w:t>
      </w:r>
      <w:r>
        <w:t xml:space="preserve">. You can weight the two sub-goals unequally if, for example, the number of jobs was considered more important than the wages rendered.</w:t>
      </w:r>
    </w:p>
    <w:p>
      <w:pPr>
        <w:pStyle w:val="Heading4"/>
      </w:pPr>
      <w:bookmarkStart w:id="111" w:name="history-of-the-approaches-2"/>
      <w:bookmarkEnd w:id="111"/>
      <w:r>
        <w:t xml:space="preserve">History of the Approaches</w:t>
      </w:r>
    </w:p>
    <w:p>
      <w:r>
        <w:rPr>
          <w:i/>
          <w:b/>
        </w:rPr>
        <w:t xml:space="preserve">Livelihoods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This sub-goal is measured as the number of direct and indirect jobs across sectors within a region plus the average purchasing power parity (PPP)-adjusted wages within each sector. Jobs are summed across sectors and measured at current and reference time points. Wages are averaged across sectors within each region and the reference value is taken from the region with the highest average wages across all sectors.</w:t>
            </w:r>
            <w:r>
              <w:t xml:space="preserve">In the livelihoods sub-goal, jobs had a moving target temporal comparison and wages had a spatial comparison. The reference point for jobs (and for the economies sub-goal) is a moving baseline because there is no established target for number of jobs (and setting a specific target number of jobs would be completely arbitrary). In these cases it is important to compare the same place to itself in the past, and not to compare it to a different place. Therefore, the objective of the jobs component is actually no loss of jobs. In addition, we want to ensure that we are detecting changes that are specific to marine-related sectors. Jobs must keep pace with growth in employment rates or sustain losses no greater than national increases in unemployment rates. For wages we assumed the target value for average annual wages is the highest value observed across all reporting units.</w:t>
            </w:r>
          </w:p>
        </w:tc>
        <w:tc>
          <w:p>
            <w:pPr>
              <w:pStyle w:val="Compact"/>
              <w:jc w:val="left"/>
            </w:pPr>
            <w:r>
              <w:t xml:space="preserve">We assumed that sector-specific job and revenue multipliers are static and globally consistent, but distinct for developed versus developing regions (when such information was available), because we do not have data to resolve temporal or regional differences. For all other sectors where the data sources only provided direct jobs or direct revenue, we used sector- and development status-specific multipliers derived from the literature to estimate total job or revenue impacts. We did not apply multiplier values to wages since the cascading effects of earned income are more contentious. To account for broader economic forces that may affect jobs independent of changes in ocean health (e.g., a global recession), we adjusted (as noted above) relative values for the number of jobs by changes in national employment rates.</w:t>
            </w:r>
            <w:r>
              <w:t xml:space="preserve">While job identity has social and cultural value, there are not adequate data to track individual workers and assess their job satisfaction on a global scale. Also because of data constraints, this goal does not provide more credit for sectors or economic activities that are more ecologically sustainable.</w:t>
            </w:r>
          </w:p>
        </w:tc>
        <w:tc>
          <w:p>
            <w:pPr>
              <w:pStyle w:val="Compact"/>
              <w:jc w:val="left"/>
            </w:pPr>
            <w:r>
              <w:t xml:space="preserve">A score of 100 would indicate that the number of marine jobs had not reduced relative to that number five years previous, and that the wages in the area were the highest anywhere.</w:t>
            </w:r>
          </w:p>
        </w:tc>
      </w:tr>
      <w:tr>
        <w:tc>
          <w:p>
            <w:pPr>
              <w:pStyle w:val="Compact"/>
              <w:jc w:val="left"/>
            </w:pPr>
            <w:r>
              <w:rPr>
                <w:b/>
              </w:rPr>
              <w:t xml:space="preserve">Global 2013</w:t>
            </w:r>
          </w:p>
        </w:tc>
        <w:tc>
          <w:p>
            <w:pPr>
              <w:pStyle w:val="Compact"/>
              <w:jc w:val="left"/>
            </w:pPr>
            <w:r>
              <w:t xml:space="preserve">Based on Global 2012, with some simplifications: Since many of the values were not available in 2010, older wages data were divided by the inflation conversion factor for 2010 so that wage data across years would be comparable in 2010 US dollars. These data were also multiplied by the purchasing power parity-adjusted per capita GDP (PPPpcGDP). Jobs data were adjusted by dividing by total number of people employed for the corresponding year: (1 – percent unemployment) * total labor force. This factor ensures that any changes detected are strictly due to marine-related dynamics and not driven by national macroeconomic events across all sectors, marine and not. One of the adjustment terms previously used was considered redundant and removed: an additional factor had previously been used to modify the wages data, obtained from the International Labour Organization (ILO).</w:t>
            </w:r>
            <w:r>
              <w:t xml:space="preserve">The reference point was the same as Global 2012.</w:t>
            </w:r>
          </w:p>
        </w:tc>
        <w:tc>
          <w:p>
            <w:pPr>
              <w:pStyle w:val="Compact"/>
              <w:jc w:val="left"/>
            </w:pPr>
            <w:r>
              <w:t xml:space="preserve">The approach was the same as Global 2012 except for a few simplified multipliers.</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but using local data with a slightly different list of sectors. Data came from the National Ocean Economics Program (NOEP); sectors include: living resources, tourism and recreation, shipping and transport, marine related construction, and ship and boat building/repair. For each of these sub-components we use sector-specific multipliers derived from the NOEP data so that we assess both direct and indirect effects. We recognize that sectors and economic activity within a region can be influenced by activities outside the region (e.g., fish caught in Alaska could be brought to Washington for processing, or vice-versa), thus leading to an over or under estimate economic benefits derived from marine ecosystems within the study region. As with any ecosystem study, defining boundaries for the ecosystem is an artificial operation, and linkages with external elements necessarily exist but are challenging to account for.</w:t>
            </w:r>
            <w:r>
              <w:t xml:space="preserve">The reference point was the same as in Global 2012.</w:t>
            </w:r>
          </w:p>
        </w:tc>
        <w:tc>
          <w:p>
            <w:pPr>
              <w:pStyle w:val="Compact"/>
              <w:jc w:val="left"/>
            </w:pPr>
            <w:r>
              <w:t xml:space="preserve">The approach was the same as Global 2012.</w:t>
            </w:r>
          </w:p>
        </w:tc>
      </w:tr>
    </w:tbl>
    <w:p>
      <w:r>
        <w:rPr>
          <w:i/>
          <w:b/>
        </w:rPr>
        <w:t xml:space="preserve">Economies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This sub-goal is captured as the total adjusted revenue generated directly and indirectly from each sector (measured in 2010 USD), at current and reference time points.</w:t>
            </w:r>
            <w:r>
              <w:t xml:space="preserve">In the economies sub-goal, revenue had a moving target temporal comparison. Because there is no absolute reference point for revenue, this sub-goal employs a moving baseline. We made a correction to revenue based on a region's GDP (“no loss and must keep pace with growth in GDP or can sustain losses comparable to national declines in GDP”). The current and reference years used for unemployment and GDP data were based on the average current year and average reference year across the sector data sources used for number of jobs and revenue, respectively.</w:t>
            </w:r>
          </w:p>
        </w:tc>
        <w:tc>
          <w:p>
            <w:pPr>
              <w:pStyle w:val="Compact"/>
              <w:jc w:val="left"/>
            </w:pPr>
            <w:r>
              <w:t xml:space="preserve">We assumed that sector-specific job and revenue multipliers are static and globally consistent, but distinct for developed versus developing regions (when such information was available), because we do not have data to resolve temporal or regional differences. For all other sectors where the data sources only provided direct jobs or direct revenue, we used sector- and development status-specific multipliers derived from the literature to estimate total job or revenue impacts. We did not apply multiplier values to wages since the cascading effects of earned income are more contentious.</w:t>
            </w:r>
          </w:p>
        </w:tc>
        <w:tc>
          <w:p>
            <w:pPr>
              <w:pStyle w:val="Compact"/>
              <w:jc w:val="left"/>
            </w:pPr>
            <w:r>
              <w:t xml:space="preserve">A score of 100 would indicate that revenue has not decreased compared to its value five years previous.</w:t>
            </w:r>
          </w:p>
        </w:tc>
      </w:tr>
      <w:tr>
        <w:tc>
          <w:p>
            <w:pPr>
              <w:pStyle w:val="Compact"/>
              <w:jc w:val="left"/>
            </w:pPr>
            <w:r>
              <w:rPr>
                <w:b/>
              </w:rPr>
              <w:t xml:space="preserve">Global 2013</w:t>
            </w:r>
          </w:p>
        </w:tc>
        <w:tc>
          <w:p>
            <w:pPr>
              <w:pStyle w:val="Compact"/>
              <w:jc w:val="left"/>
            </w:pPr>
            <w:r>
              <w:t xml:space="preserve">The model was same as Global 2012, with a few simplifications: revenue data were adjusted by dividing by GDP per region (reported in 2013 USD; data from the World Bank).</w:t>
            </w:r>
            <w:r>
              <w:t xml:space="preserve">The reference point was the same as Global 2012.</w:t>
            </w:r>
          </w:p>
        </w:tc>
        <w:tc>
          <w:p>
            <w:pPr>
              <w:pStyle w:val="Compact"/>
              <w:jc w:val="left"/>
            </w:pPr>
            <w:r>
              <w:t xml:space="preserve">The approach was the same as Global 2012, although simplified where appropriate.</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bl>
    <w:p>
      <w:r>
        <w:pict>
          <v:rect style="width:0;height:1.5pt" o:hralign="center" o:hrstd="t" o:hr="t"/>
        </w:pict>
      </w:r>
    </w:p>
    <w:p>
      <w:pPr>
        <w:pStyle w:val="Heading3"/>
      </w:pPr>
      <w:bookmarkStart w:id="112" w:name="practical-considerations-for-tourism"/>
      <w:bookmarkEnd w:id="112"/>
      <w:r>
        <w:t xml:space="preserve">Practical Considerations for Tourism</w:t>
      </w:r>
    </w:p>
    <w:p>
      <w:pPr>
        <w:pStyle w:val="Heading4"/>
      </w:pPr>
      <w:bookmarkStart w:id="113" w:name="ready-to-start-on-tourism-and-recreation"/>
      <w:bookmarkEnd w:id="113"/>
      <w:r>
        <w:t xml:space="preserve">Ready to start on</w:t>
      </w:r>
      <w:r>
        <w:t xml:space="preserve"> </w:t>
      </w:r>
      <w:r>
        <w:rPr>
          <w:b/>
        </w:rPr>
        <w:t xml:space="preserve">Tourism and Recreation</w:t>
      </w:r>
      <w:r>
        <w:t xml:space="preserve">?</w:t>
      </w:r>
    </w:p>
    <w:p>
      <w:pPr>
        <w:pStyle w:val="BlockQuote"/>
      </w:pPr>
      <w:r>
        <w:t xml:space="preserve">This goal will necessarily draw from different data sources than the Global Assessment, and so it is encourage to look at what other OHI+ and regional assessments have done. This goal demonstrates the flexibility of the OHI+ approach, so you are encouraged to think creatively.</w:t>
      </w:r>
    </w:p>
    <w:p>
      <w:r>
        <w:rPr>
          <w:i/>
        </w:rPr>
        <w:t xml:space="preserve">Ideal Approach</w:t>
      </w:r>
    </w:p>
    <w:p>
      <w:pPr>
        <w:pStyle w:val="BlockQuote"/>
      </w:pPr>
      <w:r>
        <w:t xml:space="preserve">The</w:t>
      </w:r>
      <w:r>
        <w:t xml:space="preserve"> </w:t>
      </w:r>
      <w:r>
        <w:rPr>
          <w:b/>
        </w:rPr>
        <w:t xml:space="preserve">Tourism and Recreation</w:t>
      </w:r>
      <w:r>
        <w:t xml:space="preserve"> </w:t>
      </w:r>
      <w:r>
        <w:t xml:space="preserve">goal captures the value people have for experiencing and taking pleasure in coastal areas.</w:t>
      </w:r>
    </w:p>
    <w:p>
      <w:r>
        <w:t xml:space="preserve">Ideally, you would find information for how the ocean in your area is used and enjoyed by local residents and tourists alike, thereby capturing the full range of values and touristic and recreational activities. Models will vary because there are many ways to potentially measure the delivery of this goal. The type of reference point used will depend on the data available.</w:t>
      </w:r>
    </w:p>
    <w:p>
      <w:r>
        <w:rPr>
          <w:i/>
        </w:rPr>
        <w:t xml:space="preserve">Practical Guidance</w:t>
      </w:r>
    </w:p>
    <w:p>
      <w:r>
        <w:t xml:space="preserve">Your approach will be different than the Global Assessments. In fact, the</w:t>
      </w:r>
      <w:r>
        <w:t xml:space="preserve"> </w:t>
      </w:r>
      <w:r>
        <w:rPr>
          <w:b/>
        </w:rPr>
        <w:t xml:space="preserve">Tourism and Recreation</w:t>
      </w:r>
      <w:r>
        <w:t xml:space="preserve"> </w:t>
      </w:r>
      <w:r>
        <w:t xml:space="preserve">goal shows how flexible the OHI+ approach is to adapting models with improved data or approaches. It could be approached economically, and combined in the data searching for the</w:t>
      </w:r>
      <w:r>
        <w:t xml:space="preserve"> </w:t>
      </w:r>
      <w:r>
        <w:rPr>
          <w:b/>
        </w:rPr>
        <w:t xml:space="preserve">Livelihoods and Economies</w:t>
      </w:r>
      <w:r>
        <w:t xml:space="preserve"> </w:t>
      </w:r>
      <w:r>
        <w:t xml:space="preserve">goal, or done in another manner. You can get creative with your approach, and you are encouraged to read the previous OHI regional studies, such as the U.S. West Coast Assessment (2014) and Brazil Assessment (2014), since examples are best studied for guidance here.</w:t>
      </w:r>
    </w:p>
    <w:p>
      <w:pPr>
        <w:pStyle w:val="BlockQuote"/>
      </w:pPr>
      <w:r>
        <w:t xml:space="preserve">For example, in the Brazil Assessment (2014),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There are potentially dozens of variables that affect the number of people that engage in tourism and recreation within a region and where they go, including local and global economies, infrastructure to support the activities, promotion of particular locations, safety and security, political stability, and so on. If you can't find information on visitors, can you find information on access as a proxy for visitors? Do people have access to boating areas, or to surfing spots?</w:t>
      </w:r>
    </w:p>
    <w:p>
      <w:pPr>
        <w:pStyle w:val="BlockQuote"/>
      </w:pPr>
      <w:r>
        <w:t xml:space="preserve">TIP: If you already have access information for</w:t>
      </w:r>
      <w:r>
        <w:t xml:space="preserve"> </w:t>
      </w:r>
      <w:r>
        <w:rPr>
          <w:b/>
        </w:rPr>
        <w:t xml:space="preserve">Artisanal Opportunities</w:t>
      </w:r>
      <w:r>
        <w:t xml:space="preserve">, that would not be double-counting here.</w:t>
      </w:r>
    </w:p>
    <w:p>
      <w:r>
        <w:t xml:space="preserve">Because we currently do not know which variables matter and to what degree, or have data for many of these variables, we instead assume that tourists distribute themselves within a region proportional to where local populations are. This means that populated areas get a greater proportion of the tourists, so you can use population data to distribute other kinds of data you may find.</w:t>
      </w:r>
    </w:p>
    <w:p>
      <w:r>
        <w:rPr>
          <w:i/>
        </w:rPr>
        <w:t xml:space="preserve">Reference Points</w:t>
      </w:r>
    </w:p>
    <w:p>
      <w:r>
        <w:t xml:space="preserve">The reference point used will depend upon the types of data incorporated into the model. Does your country have growth rate targets? Do you want to increase tourism, or instead ensure it does not decline?</w:t>
      </w:r>
    </w:p>
    <w:p>
      <w:pPr>
        <w:pStyle w:val="Heading4"/>
      </w:pPr>
      <w:bookmarkStart w:id="114" w:name="history-of-the-approach-2"/>
      <w:bookmarkEnd w:id="114"/>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Data on international arrivals were used as a proxy for the value of tourism and recreation in each region, as this was the most comprehensive data available on a global scale. Additionally, the length of each tourist’s stay in a region was incorporated: we used tourist-days as the measure for this goal because some locations, especially remote ones, may receive fewer arrivals but tourists may stay for longer periods of time. We therefore multiplied the number of arrivals by the average length of stay in order to incorporate this information. Sustainability was incorporated by using the tourism competitiveness index (TTCI) from the World Economic Forum to capture the sustainability of the tourism industry. To account for different surface areas and number of inhabitants across regions, the tourist-day values were adjusted by local population size.</w:t>
            </w:r>
            <w:r>
              <w:t xml:space="preserve"> </w:t>
            </w:r>
            <w:r>
              <w:t xml:space="preserve">Global 2012 used a spatial comparison reference point that compares each region to the best performing regions.</w:t>
            </w:r>
          </w:p>
        </w:tc>
        <w:tc>
          <w:p>
            <w:pPr>
              <w:pStyle w:val="Compact"/>
              <w:jc w:val="left"/>
            </w:pPr>
            <w:r>
              <w:t xml:space="preserve">It is very difficult to have a quantitative measure of whether people are fully taking advantage of recreation opportunities offered by marine and coastal environments. We assumed that the amount of international arrivals (although this ignores domestic travel and recreation), however, could be informative of the desirability of a coastal location and that this must have some relation with the health of the system. We use a spatial comparison reference point that compares each region to the best performing regions. In order to compare different regions, we standardize by dividing the arrivals by the region’s population.</w:t>
            </w:r>
            <w:r>
              <w:t xml:space="preserve"> </w:t>
            </w:r>
            <w:r>
              <w:t xml:space="preserve">Few non-economic indicators of tourism and recreation exist at the global scale, and thus the original approach in Global 2012 approximated this goal measuring the number of international tourists arriving by airline to coastal regions, accounting for their average length of stay, and adjusting by the region’s population size. This approach was sub-optimal because it did not account for domestic tourism, which is a large part of tourism in many regions. Also, since we only had information about total arrivals, not just those of people who were intending to spend time on the coast, we standardized by dividing by the total population, not just the coastal inhabitants, which tended to penalize especially large regions with large stretches of inhabited inland areas such as Canada, Australia and the USA.</w:t>
            </w:r>
            <w:r>
              <w:t xml:space="preserve">We log-transformed the status scores because of an extremely exponential distribution of scores driven by a few regions with much higher tourism rates relative to population size. Even after this transformation the distribution of scores remained strongly exponential and so we rescaled scores to the value of the 90th percentile region, which was 25% of the maximum score. The 17 regions above this score were all given status scores = 1.0.</w:t>
            </w:r>
          </w:p>
        </w:tc>
        <w:tc>
          <w:p>
            <w:pPr>
              <w:pStyle w:val="Compact"/>
              <w:jc w:val="left"/>
            </w:pPr>
            <w:r>
              <w:t xml:space="preserve">A score of 100 in US West Coast would indicate that tourism in a specific place has not declined compared to its value in the reference year. In other assessments this would indicate that a value was not lower than the region with the highest score.</w:t>
            </w:r>
          </w:p>
        </w:tc>
      </w:tr>
      <w:tr>
        <w:tc>
          <w:p>
            <w:pPr>
              <w:pStyle w:val="Compact"/>
              <w:jc w:val="left"/>
            </w:pPr>
            <w:r>
              <w:rPr>
                <w:b/>
              </w:rPr>
              <w:t xml:space="preserve">Global 2013</w:t>
            </w:r>
          </w:p>
        </w:tc>
        <w:tc>
          <w:p>
            <w:pPr>
              <w:pStyle w:val="Compact"/>
              <w:jc w:val="left"/>
            </w:pPr>
            <w:r>
              <w:t xml:space="preserve">We calculated the proportion of direct employment in the tourism industry relative to total labor force. As in Global 2012, we used the tourism competitiveness index (TTCI) from the World Economic Forum to capture the socio-economic sustainability of the tourism industry.</w:t>
            </w:r>
            <w:r>
              <w:t xml:space="preserve">To determine the reference point, we identified the best scoring region across all years and rescaled all other regions across all years to that score (Bonaire; 2011, which was the most recent year of data). The high-scoring regions were outliers in the distribution of scores (the second best performing region scored 40 and the third scored 28); we therefore rescaled all scores to the 90th percentile score. All regions above this score received a status score of 100.</w:t>
            </w:r>
          </w:p>
        </w:tc>
        <w:tc>
          <w:p>
            <w:pPr>
              <w:pStyle w:val="Compact"/>
              <w:jc w:val="left"/>
            </w:pPr>
            <w:r>
              <w:t xml:space="preserve">We created a new model different from Global 2012 by using employment in the tourism sector as a reasonable proxy measure for the total number of people engaged in coastal tourism and recreation activities. Employment within this sector should respond dynamically to the number of people participating in tourist activities, based on the assumption that the number of hotel employees, travel agents and employees of other affiliated professions will increase or decrease with changing tourism demand within different regions.</w:t>
            </w:r>
            <w:r>
              <w:t xml:space="preserve">Ideally there would be data available specifically for employment in coastal tourism industries, however the best data available at a global scale report total number of jobs, not just coastal jobs, within the travel and tourism industries. These data include jobs that are directly connected to the tourism and travel industry (i.e. for both leisure and business), including accommodation services, food and beverage services, retail trade, transportation services, and cultural, sports and recreational services, but exclude investment industries and suppliers. Unfortunately it was not possible to determine the proportion of jobs affiliated with strictly leisure travel. However, some (unknown) proportion of business travelers also enjoy the coast for leisure during their visit to coastal areas, such that we assumed all travel and tourism employment was related to tourism and recreation values. Additionally, it is true that not every tourist stays in a hotel and not everyone staying in a hotel is a tourist. Nevertheless, these data are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in Brazil. Status was measured for each coastal state as the density of hotel jobs in coastal areas.</w:t>
            </w:r>
            <w:r>
              <w:t xml:space="preserve">We log-transformed coastal area under the assumption that density of hotel employees is not necessarily a measure of sustainable tourism, but that a balance likely exists between the density of tourists and the absolute number of tourists that a state receives (even if spread out over a larger area). Although the TTCI was included in the model as a measure of sustainability, this value is calculated at the national level, and was therefore applied equally to all states. Due to this, it has no effect on differences between regions within Brazil. The model could be improved if a state-specific index assessing sustainability of coastal tourism were available.</w:t>
            </w:r>
            <w:r>
              <w:t xml:space="preserve">The reference value used was the highest status value across all states over the time series, which was Rio de Janeiro in 2011.</w:t>
            </w:r>
          </w:p>
        </w:tc>
        <w:tc>
          <w:p>
            <w:pPr>
              <w:pStyle w:val="Compact"/>
              <w:jc w:val="left"/>
            </w:pPr>
            <w:r>
              <w:t xml:space="preserve">The goal model for Brazil assumes that the majority of coastal hotels are located in proximity to the shoreline, and that the number of hotel employees is directly proportional to the volume of tourists an area receives. A report evaluating drivers of tourism in Brazil found a significant positive relationship between number of tourists and number of hotels; here we incorporate hotel employees which is likely a more sensitive metric, given that hotels can vary greatly in size and economic changes are likely to be reflected more quickly in number of jobs than number of hotel establishments.</w:t>
            </w:r>
          </w:p>
        </w:tc>
      </w:tr>
      <w:tr>
        <w:tc>
          <w:p>
            <w:pPr>
              <w:pStyle w:val="Compact"/>
              <w:jc w:val="left"/>
            </w:pPr>
            <w:r>
              <w:rPr>
                <w:b/>
              </w:rPr>
              <w:t xml:space="preserve">U.S. West Coast (2014)</w:t>
            </w:r>
          </w:p>
        </w:tc>
        <w:tc>
          <w:p>
            <w:pPr>
              <w:pStyle w:val="Compact"/>
              <w:jc w:val="left"/>
            </w:pPr>
            <w:r>
              <w:t xml:space="preserve">At this scale we were able to make use of detailed studies documenting the changes in participation in 19 different marine and coastal specific recreational activities over time. These data come from the National Survey on Recreation and the Environment (NSRE), which has been conducted 8 times nationally since 1960, with the most recent data available for coastal and marine specific activities from 2000. These observations were used to produce a predictive model that was employed to estimate participation rates in recent years, because the survey data were no longer being collected.</w:t>
            </w:r>
            <w:r>
              <w:t xml:space="preserve">This model employs a temporal reference point, comparing current status to the status in the year 2000.</w:t>
            </w:r>
          </w:p>
        </w:tc>
        <w:tc>
          <w:p>
            <w:pPr>
              <w:pStyle w:val="Compact"/>
              <w:jc w:val="left"/>
            </w:pPr>
            <w:r>
              <w:t xml:space="preserve">For the tourism and recreation goal we developed an approach that took advantage of time series data on participation in a range of coastal and marine tourism and recreational activities. Participation rates more closely matched the intent of this goal and were a more robust proxy than international tourist arrivals data, i.e., the proxy used in Global 2012. We also changed the tourism and recreation reference point from spatial (used in the global analysis, where having values from &gt;170 assessed regions made this reasonable) to temporal (given availability of time-series and limited scope for spatial comparisons).</w:t>
            </w:r>
          </w:p>
        </w:tc>
      </w:tr>
    </w:tbl>
    <w:p>
      <w:r>
        <w:pict>
          <v:rect style="width:0;height:1.5pt" o:hralign="center" o:hrstd="t" o:hr="t"/>
        </w:pict>
      </w:r>
    </w:p>
    <w:p>
      <w:pPr>
        <w:pStyle w:val="Heading3"/>
      </w:pPr>
      <w:bookmarkStart w:id="115" w:name="practical-considerations-for-fisheries-goals"/>
      <w:bookmarkEnd w:id="115"/>
      <w:r>
        <w:t xml:space="preserve">Practical Considerations for Fisheries Goals</w:t>
      </w:r>
    </w:p>
    <w:p>
      <w:r>
        <w:rPr>
          <w:i/>
        </w:rPr>
        <w:t xml:space="preserve">Ideal Approach</w:t>
      </w:r>
    </w:p>
    <w:p>
      <w:r>
        <w:t xml:space="preserve">These goals measure the amount of seafood sustainably harvested in a given region for primarily human consumption. It should include quantity of fish caught by any practice including wild-caught commercial fisheries, mariculture, artisanal-scale fisheries, and recreational fisheries.</w:t>
      </w:r>
    </w:p>
    <w:p>
      <w:r>
        <w:rPr>
          <w:i/>
        </w:rPr>
        <w:t xml:space="preserve">Practical Guidance for OHI+</w:t>
      </w:r>
    </w:p>
    <w:p>
      <w:r>
        <w:t xml:space="preserve">When data become available for artisanal or recreational catch, you could include them as part of the</w:t>
      </w:r>
      <w:r>
        <w:t xml:space="preserve"> </w:t>
      </w:r>
      <w:r>
        <w:rPr>
          <w:b/>
        </w:rPr>
        <w:t xml:space="preserve">Fisheries</w:t>
      </w:r>
      <w:r>
        <w:t xml:space="preserve"> </w:t>
      </w:r>
      <w:r>
        <w:t xml:space="preserve">sub-goal of</w:t>
      </w:r>
      <w:r>
        <w:t xml:space="preserve"> </w:t>
      </w:r>
      <w:r>
        <w:rPr>
          <w:b/>
        </w:rPr>
        <w:t xml:space="preserve">Food Provision</w:t>
      </w:r>
      <w:r>
        <w:t xml:space="preserve"> </w:t>
      </w:r>
      <w:r>
        <w:t xml:space="preserve">or as a separate sub-goal depending on the context. Importantly, seafood harvest using unsustainable fishing practices or catch levels is penalized, as the goal aims to maximize the amount of sustainably produced seafood from wild or cultured stocks.</w:t>
      </w:r>
    </w:p>
    <w:p>
      <w:r>
        <w:t xml:space="preserve">The overall</w:t>
      </w:r>
      <w:r>
        <w:t xml:space="preserve"> </w:t>
      </w:r>
      <w:r>
        <w:rPr>
          <w:b/>
        </w:rPr>
        <w:t xml:space="preserve">Food Provision</w:t>
      </w:r>
      <w:r>
        <w:t xml:space="preserve"> </w:t>
      </w:r>
      <w:r>
        <w:t xml:space="preserve">model should not change. It should always measure whether the seafood from fisheries and mariculture is harvested at maximum carrying capacity and remaining sustainable. The contribution of each practice to the overall score is weighted by its relative contribution to the total seafood yield in your area.</w:t>
      </w:r>
    </w:p>
    <w:p>
      <w:r>
        <w:t xml:space="preserve">The Global Assessments have studied commercial fisheries and mariculture. If another component were added, for example artisanal fisheries, you might want to consider different options for how to combine them into a weighted indicator. Does one tonne of fish caught through one component mean more than one tonne of fish caught in the others? If there is a rationale to use a different approach, that is entirely possible in the OHI+ framework.</w:t>
      </w:r>
    </w:p>
    <w:p>
      <w:pPr>
        <w:pStyle w:val="Heading4"/>
      </w:pPr>
      <w:bookmarkStart w:id="116" w:name="ready-to-start-on-wild-caught-fisheries"/>
      <w:bookmarkEnd w:id="116"/>
      <w:r>
        <w:t xml:space="preserve">Ready to start on</w:t>
      </w:r>
      <w:r>
        <w:t xml:space="preserve"> </w:t>
      </w:r>
      <w:r>
        <w:rPr>
          <w:b/>
        </w:rPr>
        <w:t xml:space="preserve">Wild-Caught Fisheries</w:t>
      </w:r>
      <w:r>
        <w:t xml:space="preserve">?</w:t>
      </w:r>
    </w:p>
    <w:p>
      <w:r>
        <w:rPr>
          <w:i/>
        </w:rPr>
        <w:t xml:space="preserve">Ideal Approach</w:t>
      </w:r>
    </w:p>
    <w:p>
      <w:pPr>
        <w:pStyle w:val="BlockQuote"/>
      </w:pPr>
      <w:r>
        <w:t xml:space="preserve">The</w:t>
      </w:r>
      <w:r>
        <w:t xml:space="preserve"> </w:t>
      </w:r>
      <w:r>
        <w:rPr>
          <w:b/>
        </w:rPr>
        <w:t xml:space="preserve">Wild-Caught Fisheries</w:t>
      </w:r>
      <w:r>
        <w:t xml:space="preserve"> </w:t>
      </w:r>
      <w:r>
        <w:t xml:space="preserve">sub-goal describes the amount of wild-caught seafood harvested and its sustainability for human consumption.</w:t>
      </w:r>
    </w:p>
    <w:p>
      <w:r>
        <w:t xml:space="preserve">Ideally, you would find data for catch and effort of every commercial and recreationally-fished species in your area. You would also know the functional relationship between fish population size, or biomass, and fisheries effort, so that maximum sustainable yield (MSY) could be known or calculated. Then, fisheries catch and effort information would be used to calculate the present state and MSY would be used to set the reference point. Current status would be calculated using the present state of every individual species and combining each species together, as the weighted proportion of the total catch.</w:t>
      </w:r>
    </w:p>
    <w:p>
      <w:r>
        <w:rPr>
          <w:i/>
        </w:rPr>
        <w:t xml:space="preserve">Practical Guidance</w:t>
      </w:r>
    </w:p>
    <w:p>
      <w:r>
        <w:t xml:space="preserve">Use catch-per-unit effort data if available, and a functional relationship for the reference point. Fisheries modeling using data-poor sources was greatly improved in Global 2013 than the original approach in Global 2012. If your assessment relies solely on catch data, it is highly recommended to use Global 2013 and not Global 2012.</w:t>
      </w:r>
    </w:p>
    <w:p>
      <w:r>
        <w:t xml:space="preserve">When collecting data on fish landings, it's important to consider how you will divide the data among regions. This was important in the case of a country using fisheries landings data reported at regional ports. While it was known whether the fish were caught in inner or outer waters, it was also known that the fish reported at those ports were not necessarily caught in those matching particular regions. Boats, after all, go beyond our predefined OHI+ region designations in order to find their catch. So how does one apportion the percentage of catches correctly?</w:t>
      </w:r>
    </w:p>
    <w:p>
      <w:r>
        <w:t xml:space="preserve">In this case, one option may be to use the information on where the boats are registered. Having the boats assigned to regions might then offer a way to disaggregate the data. So if possible, try to find as much spatial information for this goal as possible.</w:t>
      </w:r>
    </w:p>
    <w:p>
      <w:pPr>
        <w:pStyle w:val="BlockQuote"/>
      </w:pPr>
      <w:r>
        <w:t xml:space="preserve">If you are following the Global model, you don't want to split the catch among sub-regions; instead, you want to sum catch across all sub-regions, so you can calculate B/Bmsy for the whole population.</w:t>
      </w:r>
    </w:p>
    <w:p>
      <w:pPr>
        <w:pStyle w:val="Heading4"/>
      </w:pPr>
      <w:bookmarkStart w:id="117" w:name="ready-to-start-on-mariculture"/>
      <w:bookmarkEnd w:id="117"/>
      <w:r>
        <w:t xml:space="preserve">Ready to start on</w:t>
      </w:r>
      <w:r>
        <w:t xml:space="preserve"> </w:t>
      </w:r>
      <w:r>
        <w:rPr>
          <w:b/>
        </w:rPr>
        <w:t xml:space="preserve">Mariculture</w:t>
      </w:r>
      <w:r>
        <w:t xml:space="preserve">?</w:t>
      </w:r>
    </w:p>
    <w:p>
      <w:pPr>
        <w:pStyle w:val="BlockQuote"/>
      </w:pPr>
      <w:r>
        <w:rPr>
          <w:b/>
        </w:rPr>
        <w:t xml:space="preserve">Mariculture</w:t>
      </w:r>
      <w:r>
        <w:t xml:space="preserve"> </w:t>
      </w:r>
      <w:r>
        <w:t xml:space="preserve">measures the ability to reach the highest levels of seafood gained from far-raised facilities without damaging the ocean's ability to provide fish sustainably now and in the future.</w:t>
      </w:r>
    </w:p>
    <w:p>
      <w:r>
        <w:rPr>
          <w:i/>
        </w:rPr>
        <w:t xml:space="preserve">Ideal Approach</w:t>
      </w:r>
    </w:p>
    <w:p>
      <w:r>
        <w:t xml:space="preserve">Ideally, there would be information on the area available for mariculture - physically and/or based on social expectations and priorities - and the sustainability of the mariculture practices. This would mean that assessments had been made to identify the physical coastal and offshore habitat appropriate for each intended type of mariculture species (example: offshore habitats for finfish and shallower habitats for filter-feeding invertebrates) and the areas that have been identified as socially appropriate, since mariculture competes for space with many other ocean uses, including fishing and tourism activities. This approach would not penalize regions that have less geographic area available for mariculture, though places with fewer sheltered bays or lower primary production could be at a disadvantage. The type of reference point used will depend on the data available.</w:t>
      </w:r>
    </w:p>
    <w:p>
      <w:r>
        <w:rPr>
          <w:i/>
        </w:rPr>
        <w:t xml:space="preserve">Practical Guidance</w:t>
      </w:r>
    </w:p>
    <w:p>
      <w:r>
        <w:t xml:space="preserve">Setting the reference point for mariculture really depends on regional preferences. This can be very hard to do: in best cases you would incorporate the potential range for mariculture based on habitat suitability for each cultured species, distance from the coast as well as which habitat is suitable, and how much local preference wants to allot to mariculture (versus area apportioned to ports, hotels, beaches, tourism, etc). In Global 2012, without information about social limitations for how much coastal area could be allotted to mariculture, we included the entire area of the coastline, thus assuming that mariculture could be developed everywhere. At a regional scale, better data will allow for restrictions based on habitat, conflicting uses, and social preferences.</w:t>
      </w:r>
    </w:p>
    <w:p>
      <w:pPr>
        <w:pStyle w:val="Heading4"/>
      </w:pPr>
      <w:bookmarkStart w:id="118" w:name="history-of-the-approaches-3"/>
      <w:bookmarkEnd w:id="118"/>
      <w:r>
        <w:t xml:space="preserve">History of the Approaches</w:t>
      </w:r>
    </w:p>
    <w:p>
      <w:r>
        <w:rPr>
          <w:i/>
        </w:rPr>
        <w:t xml:space="preserve">Fisheries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of the Fisheries sub-goal was calculated as a function of the absolute difference between a region’s total landed biomass from the reference multi-species maximum sustainable yield weighted by a correction factor that adjusts for taxonomic reporting quality of the data.</w:t>
            </w:r>
            <w:r>
              <w:t xml:space="preserve">The reference point is based on an estimate of the optimum amount of all marine species that may be caught sustainably, minimizing the likelihood of overfishing while maximizing harvest, i.e. the multispecies MSY (mMSY). This was calculated by summing all the single-species MSY estimates obtained for commercially landed species. The reference point for wild-caught fisheries was set at 25% below mMSY to take into account that mMSY may be overestimated because single-species estimates of MSY obtained under current conditions may change.</w:t>
            </w:r>
            <w:r>
              <w:t xml:space="preserve">Indeed, when all species are exploited simultaneously, the fishing pressure that each population can withstand might be lower (or higher) due to changes in interactions between species, e.g. if a prey population is reduced, a predator may not be as abundant as predicted by the single species model (or vice versa for the prey species, in the case of a predator species becoming less abundant). By picking a lower reference point, we adopt a precautionary estimate of the total amount of seafood that could be sustainably caught. In other words, the reference point is set so the total landed biomass of wild-caught species will not be more than 75% of the estimated mMSY. Regions are penalized for harvests above or below this reference level (more heavily if above).</w:t>
            </w:r>
            <w:r>
              <w:t xml:space="preserve"> </w:t>
            </w:r>
          </w:p>
        </w:tc>
        <w:tc>
          <w:p>
            <w:pPr>
              <w:pStyle w:val="Compact"/>
              <w:jc w:val="left"/>
            </w:pPr>
            <w:r>
              <w:t xml:space="preserve">At a global scale, catch, effort, and MSY estimates are not available for either commercial, artisanal or recreational fishing: only landings data for commercial fisheries are available through the United Nations Food and Agriculture program (UN FAO). Thus, within the aims of the wild-caught fisheries goal, the ideal approach had to be modified to be appropriate for the data that were available. Working with fisheries scientists to adapt the ideal approach, data from all commercially fished species in a region were used to estimate the MSY for each species and were combined to obtain a reference point of multispecies MSY.</w:t>
            </w:r>
          </w:p>
        </w:tc>
        <w:tc>
          <w:p>
            <w:pPr>
              <w:pStyle w:val="Compact"/>
              <w:jc w:val="left"/>
            </w:pPr>
            <w:r>
              <w:t xml:space="preserve">Higher scores reflect fishing practices with sustainably high yields that avoid excessively high exploitation (overfishing), and do not target threatened populations.</w:t>
            </w:r>
            <w:r>
              <w:t xml:space="preserve">For Global 2012 and 2013, the formulae show that a stock receives a score of zero if either it is completely depleted, i.e. B/BMSY = 0, or strongly underfished, i.e. B/ BMSY = 3.35, with 3.35 representing the local currently observed maximum value. Any past or future B/ BMSY values greater than 3.35, as well as the species with this maximum value, would receive a zero score for food provision to denote that the species is severely underfished. However, given that underutilization of resources is generally easier to remediate than depletion, we apply an asymmetrical buffer around values of B/ BMSY close to 1 that get assigned a perfect score, (i.e., overfished stocks achieve a perfect score if B/BMSY is up to 0.2 points below 1 but underfished stocks achieve a perfect score if B/BMSY is within 0.5 points of 1). Thus, overfished species negatively influence the long-term sustainable delivery of the food provision goal more than underfished species do.</w:t>
            </w:r>
          </w:p>
        </w:tc>
      </w:tr>
      <w:tr>
        <w:tc>
          <w:p>
            <w:pPr>
              <w:pStyle w:val="Compact"/>
              <w:jc w:val="left"/>
            </w:pPr>
            <w:r>
              <w:rPr>
                <w:b/>
              </w:rPr>
              <w:t xml:space="preserve">Global 2013</w:t>
            </w:r>
          </w:p>
        </w:tc>
        <w:tc>
          <w:p>
            <w:pPr>
              <w:pStyle w:val="Compact"/>
              <w:jc w:val="left"/>
            </w:pPr>
            <w:r>
              <w:t xml:space="preserve">Status of the Fisheries sub-goal was calculated based on estimating population biomass relative to the biomass that can deliver maximum sustainable yield for each landed stock (B/BMSY). The estimates of B/BMSY were obtained by applying a model developed by Martell &amp; Frœse, (2013), and referred to as the “catch-MSY” method. This ratio is conventionally used to inform fisheries management.</w:t>
            </w:r>
            <w:r>
              <w:t xml:space="preserve"> </w:t>
            </w:r>
            <w:r>
              <w:t xml:space="preserve"> </w:t>
            </w:r>
            <w:r>
              <w:t xml:space="preserve">This approach adopts the population biomass at MSY (BMSY) as a single-species reference point, which by various assessment frameworks is considered conservative (e.g., Frœse et al. 2011). Single-species values of B/ BMSY are aggregated using a geometric mean ensuring that some multi-species effects may influence the scores.</w:t>
            </w:r>
            <w:r>
              <w:t xml:space="preserve"> </w:t>
            </w:r>
            <w:r>
              <w:t xml:space="preserve"> </w:t>
            </w:r>
            <w:r>
              <w:t xml:space="preserve">This is a more direct measure of population health because it relates directly to population size, rather than the harvested biomass of those populations. More importantly, this reference point was calculated through a more robust model than the one used in Global 2012, published by Frœse &amp; Martell in 2013.</w:t>
            </w:r>
          </w:p>
        </w:tc>
        <w:tc>
          <w:p>
            <w:pPr>
              <w:pStyle w:val="Compact"/>
              <w:jc w:val="left"/>
            </w:pPr>
            <w:r>
              <w:t xml:space="preserve">Since Global 2012, several new data-poor approaches have been developed to assess fisheries that leverage globally-available information (Costello et al., 2012; Martell &amp; Frœse, 2013; Thorson et al., 2013). 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(see also Thorson et al. 2013). In addition, this model is more informative in the case of developing fisheries, whereas the previous approach assumed a perfect score in cases where a peak with successive decline had yet to be observed.</w:t>
            </w:r>
            <w:r>
              <w:t xml:space="preserve"> </w:t>
            </w:r>
            <w:r>
              <w:t xml:space="preserve">The “catch-MSY” model, as designed by Martell &amp; Frœse, calculates catch/MSY. For our analyses, we converted this to an estimate of B/BMSY, i.e. an indicator of stock abundance rather than catch, which is more directly informative of stock heath. This more complex (although still data poor) approach better takes into account species-specific fishery dynamics. In addition, the scores for each population were combined using a geometric mean, which ensures that smaller, rarer populations have more weight and thus biodiversity of the catch is taken into account as well. As before, regions are penalized for underharvest and (more severely) for overharvest.</w:t>
            </w:r>
          </w:p>
        </w:tc>
      </w:tr>
      <w:tr>
        <w:tc>
          <w:p>
            <w:pPr>
              <w:pStyle w:val="Compact"/>
              <w:jc w:val="left"/>
            </w:pPr>
            <w:r>
              <w:rPr>
                <w:b/>
              </w:rPr>
              <w:t xml:space="preserve">Brazil (2014)</w:t>
            </w:r>
          </w:p>
        </w:tc>
        <w:tc>
          <w:p>
            <w:pPr>
              <w:pStyle w:val="Compact"/>
              <w:jc w:val="left"/>
            </w:pPr>
            <w:r>
              <w:t xml:space="preserve">Status of the Fisheries sub-goal was calculated in the same manner as Global 2012, with a modified sustainability term.</w:t>
            </w:r>
            <w:r>
              <w:t xml:space="preserve"> </w:t>
            </w:r>
            <w:r>
              <w:t xml:space="preserve"> </w:t>
            </w:r>
            <w:r>
              <w:t xml:space="preserve">As in Global 2012, the reference point is based on an estimate of the optimum amount of all marine species that may be caught sustainably: mMSY.</w:t>
            </w:r>
          </w:p>
        </w:tc>
        <w:tc>
          <w:p>
            <w:pPr>
              <w:pStyle w:val="Compact"/>
              <w:jc w:val="left"/>
            </w:pPr>
            <w:r>
              <w:t xml:space="preserve">The fisheries sub-goal was calculated in the same manner as Global 2012; this study was conducted before improvements to the approach (Global 2013). However, local-scale data on exploitation category of species caught within Brazil’s EEZ was used as catch-based sustainability index, an improvement over the original Global 2012 approach.</w:t>
            </w:r>
          </w:p>
        </w:tc>
      </w:tr>
      <w:tr>
        <w:tc>
          <w:p>
            <w:pPr>
              <w:pStyle w:val="Compact"/>
              <w:jc w:val="left"/>
            </w:pPr>
            <w:r>
              <w:rPr>
                <w:b/>
              </w:rPr>
              <w:t xml:space="preserve">U.S. West Coast (2014)</w:t>
            </w:r>
          </w:p>
        </w:tc>
        <w:tc>
          <w:p>
            <w:pPr>
              <w:pStyle w:val="Compact"/>
              <w:jc w:val="left"/>
            </w:pPr>
            <w:r>
              <w:t xml:space="preserve">Status of the Fisheries sub-goal was based on population biomass relative to the biomass that can deliver maximum sustainable yield (B/BMSY) and fishing mortality relative to fishing mortality that can deliver maximum sustainable yield (F/FMSY) for each landed stock, using formal stock assessments rather than relying solely on data-poor estimates from catch data. These ratios are conventionally used to inform fisheries management.</w:t>
            </w:r>
            <w:r>
              <w:t xml:space="preserve"> </w:t>
            </w:r>
            <w:r>
              <w:t xml:space="preserve"> </w:t>
            </w:r>
            <w:r>
              <w:t xml:space="preserve">This approach adopts the population biomass at MSY, i.e. BMSY, as a single-species reference point, in combination with the fishing mortality at maximum sustainable yield, i.e. FMSY.</w:t>
            </w:r>
          </w:p>
        </w:tc>
        <w:tc>
          <w:p>
            <w:pPr>
              <w:pStyle w:val="Compact"/>
              <w:jc w:val="left"/>
            </w:pPr>
            <w:r>
              <w:t xml:space="preserve">Stock assessments were only available for 41 different species across the whole study area. These 41 species accounted for ~59% of the total average catch across the catch time series data. We tested the use of a recently published data-poor approach (Costello et al. 2012) to obtain B/ BMSY values for the remaining stocks. To validate the results we compared estimates for which we had formal stock assessment values and found the latter to be outside the confidence bounds predicted by the model. Other estimates of overfishing are available for data poor stocks (Dick &amp; MacCall 2010), however these only cover ~2% of overall catches. Therefore, our analyses were only based on values from assessed stocks.</w:t>
            </w:r>
            <w:r>
              <w:t xml:space="preserve">From each assessment we extracted the estimates for B/BMSY and F/FMSY that are assigned to the whole species throughout the west coast of the US. Fisheries scores were then assigned to each region based on the contribution of each species in each region to the overall catch in that region. These weights were assigned based on the average catch of each species across all years of recorded catches (1950-2011). This means that each species gets a single score in the overall study area, and what differentiates the scores from region to region is which species are in that area and how much they contribute to the area’s average historical catch. We used the average catch over time instead of current catch as a weighting factor as it reflects the mean potential contribution of each species to total food provision, smoothing over stochastic fluctuations and possible recent declines. Catch data were only available at the state level, so all regions within California received the same status score.</w:t>
            </w:r>
          </w:p>
        </w:tc>
        <w:tc>
          <w:p>
            <w:pPr>
              <w:pStyle w:val="Compact"/>
              <w:jc w:val="left"/>
            </w:pPr>
            <w:r>
              <w:t xml:space="preserve">For the U.S. West Coast, combining F/FMSY with the population size compared to the size that ensures MSY (B/BMSY) allows us to take into consideration how it is currently being exploited. A population that is dwindling, but is also not under heavy fishing pressure, has more chances of recovering and so it receives a higher score than one that has a similar B/BMSY but is also under strong fishing pressure, thus being most likely to continue in its decline in the near future. On the other hand, a population that is abundant, but has a low F/FMSY, is not being exploited to its full potential and thus its score gets partially penalized due to this underutilization. This approach produces lower scores for species where both underfishing and overfishing are occurring, but does not punish as severely for underfishing of stocks.</w:t>
            </w:r>
          </w:p>
        </w:tc>
      </w:tr>
    </w:tbl>
    <w:p>
      <w:r>
        <w:rPr>
          <w:i/>
        </w:rPr>
        <w:t xml:space="preserve">Mariculture</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Mariculture was calculated as the yield reported to the United Nations Food and Agriculture Organization (FAO) multiplied by the sustainability for each species harvested.</w:t>
            </w:r>
            <w:r>
              <w:t xml:space="preserve">The reference point is based on the goal for each region to produce as much farmed seafood as sustainably possible within its coastal area. The reference point for mariculture is a spatial comparison (and not a theoretical functional relationship for sustainable production yield as there is for wild-caught fisheries), set at the amount of seafood produced per square kilometer of eligible coastline in the most productive region, which, at the time of the global study, was China. Setting a spatial reference point in this way assumes that because China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w:t>
            </w:r>
            <w:r>
              <w:t xml:space="preserve">Global 2012 compared all areas to that with the highest observed production density after the sustainability coefficient was applied, based on the assumption that all coastal area in each region could be developed for mariculture at the same production density as the reference region (i.e., China) and that maximum potential productivity per unit of area is similar across ecosystems and regions. This caused regions with extensive proportions of coastline where mariculture is unsuitable for biological reasons (e.g., the water freezes for large part of the year) or logistical reasons (e.g., scarcely inhabited), such as Canada, to be unduly penalized.</w:t>
            </w:r>
          </w:p>
        </w:tc>
        <w:tc>
          <w:p>
            <w:pPr>
              <w:pStyle w:val="Compact"/>
              <w:jc w:val="left"/>
            </w:pPr>
            <w:r>
              <w:t xml:space="preserve">At the global scale it was not possible to account for all physically appropriate habitats where mariculture could occur, and thus the entire area within 3nm from the coastline was considered potential habitat, although it is clear that that entire habitat is not physically suitable for mariculture, nor would it be socially desirable to do so. However, restricting the area based on biophysical constraints and social preferences at a global scale was not possible. Gauging mariculture sustainability was difficult and was ultimately based on information from a Mariculture Sustainability Index (MSI) by Trujillo (2008). The MSI incorporated information on wastewater treatment, origin of feed (i.e., fishmeal or other) and the origin of seed (i.e., hatchery or wild caught). The MSI, however, was not recalculated after 2005 and, when missing, values from other regions or from related species had to be used.</w:t>
            </w:r>
          </w:p>
        </w:tc>
        <w:tc>
          <w:p>
            <w:pPr>
              <w:pStyle w:val="Compact"/>
              <w:jc w:val="left"/>
            </w:pPr>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 A low score can indicate one of two things – that species are being farmed in an unsustainable manner or that regions are not maximizing the potential to farm in their marine territorial waters.</w:t>
            </w:r>
          </w:p>
        </w:tc>
      </w:tr>
      <w:tr>
        <w:tc>
          <w:p>
            <w:pPr>
              <w:pStyle w:val="Compact"/>
              <w:jc w:val="left"/>
            </w:pPr>
            <w:r>
              <w:rPr>
                <w:b/>
              </w:rPr>
              <w:t xml:space="preserve">Global 2013</w:t>
            </w:r>
          </w:p>
        </w:tc>
        <w:tc>
          <w:p>
            <w:pPr>
              <w:pStyle w:val="Compact"/>
              <w:jc w:val="left"/>
            </w:pPr>
            <w:r>
              <w:t xml:space="preserve">A similar model to the one developed previously in Global 2012 was used in Global 2013; however, since we modified the approach to setting the reference point, the calculation of the results has significantly changed.</w:t>
            </w:r>
            <w:r>
              <w:t xml:space="preserve">Global 2013 instead bases the reference point on harvested tonnes per coastal inhabitant (with coastal defined as within 25 km inland), under the assumption that production depends on the presence of coastal communities that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Stated another way, mariculture development is assumed to scale proportionally with coastal population as a proxy for local demand and potential logistic limitations to farm development, e.g., presence of infrastructures, coastal access, and locally available workforce. Given the very high skew in the status values per region, we set the reference point to the 95th percentile region (Thailand), with all regions above that value set to a status score = 1.0</w:t>
            </w:r>
          </w:p>
        </w:tc>
        <w:tc>
          <w:p>
            <w:pPr>
              <w:pStyle w:val="Compact"/>
              <w:jc w:val="left"/>
            </w:pPr>
            <w:r>
              <w:t xml:space="preserve">Global 2013 differs from Global 2012 due to the reference point; see below.</w:t>
            </w:r>
          </w:p>
        </w:tc>
      </w:tr>
      <w:tr>
        <w:tc>
          <w:p>
            <w:pPr>
              <w:pStyle w:val="Compact"/>
              <w:jc w:val="left"/>
            </w:pPr>
            <w:r>
              <w:rPr>
                <w:b/>
              </w:rPr>
              <w:t xml:space="preserve">Brazil (2014)</w:t>
            </w:r>
          </w:p>
        </w:tc>
        <w:tc>
          <w:p>
            <w:pPr>
              <w:pStyle w:val="Compact"/>
              <w:jc w:val="left"/>
            </w:pPr>
            <w:r>
              <w:t xml:space="preserve">The status of the Mariculture sub-goal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r>
              <w:t xml:space="preserve"> </w:t>
            </w:r>
            <w:r>
              <w:t xml:space="preserve">At the regional scale in Brazil, restricting the area available for Mariculture based on biophysical constraints and social preferences was possible.</w:t>
            </w:r>
          </w:p>
        </w:tc>
        <w:tc>
          <w:p>
            <w:pPr>
              <w:pStyle w:val="Compact"/>
              <w:jc w:val="left"/>
            </w:pPr>
            <w:r>
              <w:t xml:space="preserve">Locally cultured species were used to calculate scores and appropriate reference points were set for each species state.</w:t>
            </w:r>
          </w:p>
        </w:tc>
      </w:tr>
      <w:tr>
        <w:tc>
          <w:p>
            <w:pPr>
              <w:pStyle w:val="Compact"/>
              <w:jc w:val="left"/>
            </w:pPr>
            <w:r>
              <w:rPr>
                <w:b/>
              </w:rPr>
              <w:t xml:space="preserve">U.S. West Coast (2014)</w:t>
            </w:r>
          </w:p>
        </w:tc>
        <w:tc>
          <w:p>
            <w:pPr>
              <w:pStyle w:val="Compact"/>
              <w:jc w:val="left"/>
            </w:pPr>
            <w:r>
              <w:t xml:space="preserve">The status of the Mariculture sub-goal was calculated as the sustainable production density of shellfish biomass from mariculture relative to a target level of production density for each state within the region.</w:t>
            </w:r>
            <w:r>
              <w:t xml:space="preserve"> </w:t>
            </w:r>
            <w:r>
              <w:t xml:space="preserve">For the mariculture sub-goal, the reference point was modified to incorporate local information on suitable areas for cultivation and desirable production targets, proposed by the US government agency responsible for marine resources management (NOAA). This is a case where conceptually the US West Coast approach is similar to Assessments 1 and 2 but the reference point is based on better information.</w:t>
            </w:r>
          </w:p>
        </w:tc>
        <w:tc>
          <w:p>
            <w:pPr>
              <w:pStyle w:val="Compact"/>
              <w:jc w:val="left"/>
            </w:pPr>
            <w:r>
              <w:t xml:space="preserve">Better information about physical and social limitations on mariculture allotments was available for the regional study in the US West Coast. The US government has identified areas that are appropriate for mariculture based on current water quality and coastal development, and thus mariculture production was assessed only within these predefined areas, and not for the entire coastline as was done in Global 2012. In addition, a target level of production increase was proposed by the ocean government agency that was used to set the reference point.</w:t>
            </w:r>
          </w:p>
        </w:tc>
      </w:tr>
    </w:tbl>
    <w:p>
      <w:pPr>
        <w:pStyle w:val="Heading4"/>
      </w:pPr>
      <w:bookmarkStart w:id="119" w:name="ready-to-start-on-artisanal-opportunities"/>
      <w:bookmarkEnd w:id="119"/>
      <w:r>
        <w:t xml:space="preserve">Ready to start on</w:t>
      </w:r>
      <w:r>
        <w:t xml:space="preserve"> </w:t>
      </w:r>
      <w:r>
        <w:rPr>
          <w:b/>
        </w:rPr>
        <w:t xml:space="preserve">Artisanal Opportunities</w:t>
      </w:r>
      <w:r>
        <w:t xml:space="preserve">?</w:t>
      </w:r>
    </w:p>
    <w:p>
      <w:r>
        <w:rPr>
          <w:i/>
        </w:rPr>
        <w:t xml:space="preserve">Ideal Approach</w:t>
      </w:r>
    </w:p>
    <w:p>
      <w:r>
        <w:t xml:space="preserve">Ideally, this goal would include some measure of how easy or hard it is for people to access ocean resources when they need them and a quantified evaluation of the sustainability of harvest of all nearshore stocks used by artisanal fishermen. The type of reference point used will depend on the data available.</w:t>
      </w:r>
    </w:p>
    <w:p>
      <w:r>
        <w:rPr>
          <w:i/>
        </w:rPr>
        <w:t xml:space="preserve">Practical Guidance</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If you find access for</w:t>
      </w:r>
      <w:r>
        <w:t xml:space="preserve"> </w:t>
      </w:r>
      <w:r>
        <w:rPr>
          <w:b/>
        </w:rPr>
        <w:t xml:space="preserve">Tourism</w:t>
      </w:r>
      <w:r>
        <w:t xml:space="preserve">, you can use it there too.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Here,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of course it is limited by data.</w:t>
      </w:r>
    </w:p>
    <w:p>
      <w:r>
        <w:t xml:space="preserve">For example, in the U.S. West Coast Assessment (2014), three metrics were used to define</w:t>
      </w:r>
      <w:r>
        <w:t xml:space="preserve"> </w:t>
      </w:r>
      <w:r>
        <w:rPr>
          <w:b/>
        </w:rPr>
        <w:t xml:space="preserve">Artisanal Opportunity</w:t>
      </w:r>
      <w:r>
        <w:t xml:space="preserve"> </w:t>
      </w:r>
      <w:r>
        <w:t xml:space="preserve">that you can use to study:</w:t>
      </w:r>
    </w:p>
    <w:tbl>
      <w:tblPr>
        <w:tblStyle w:val="TableNormal"/>
        <w:tblW w:type="pct" w:w="0.0"/>
      </w:tblPr>
      <w:tblGrid/>
      <w:tr>
        <w:tc>
          <w:tcPr>
            <w:tcBorders>
              <w:bottom w:val="single"/>
            </w:tcBorders>
            <w:vAlign w:val="bottom"/>
          </w:tcPr>
          <w:p>
            <w:pPr>
              <w:pStyle w:val="Compact"/>
              <w:jc w:val="left"/>
            </w:pPr>
            <w:r>
              <w:t xml:space="preserve">Type of Access</w:t>
            </w:r>
          </w:p>
        </w:tc>
        <w:tc>
          <w:tcPr>
            <w:tcBorders>
              <w:bottom w:val="single"/>
            </w:tcBorders>
            <w:vAlign w:val="bottom"/>
          </w:tcPr>
          <w:p>
            <w:pPr>
              <w:pStyle w:val="Compact"/>
              <w:jc w:val="left"/>
            </w:pPr>
            <w:r>
              <w:t xml:space="preserve">Data Used</w:t>
            </w:r>
          </w:p>
        </w:tc>
        <w:tc>
          <w:tcPr>
            <w:tcBorders>
              <w:bottom w:val="single"/>
            </w:tcBorders>
            <w:vAlign w:val="bottom"/>
          </w:tcPr>
          <w:p>
            <w:pPr>
              <w:pStyle w:val="Compact"/>
              <w:jc w:val="left"/>
            </w:pPr>
            <w:r>
              <w:t xml:space="preserve">Reference Point</w:t>
            </w:r>
          </w:p>
        </w:tc>
      </w:tr>
      <w:tr>
        <w:tc>
          <w:p>
            <w:pPr>
              <w:pStyle w:val="Compact"/>
              <w:jc w:val="left"/>
            </w:pPr>
            <w:r>
              <w:t xml:space="preserve">Phyiscal</w:t>
            </w:r>
          </w:p>
        </w:tc>
        <w:tc>
          <w:p>
            <w:pPr>
              <w:pStyle w:val="Compact"/>
              <w:jc w:val="left"/>
            </w:pPr>
            <w:r>
              <w:t xml:space="preserve">Number of coastal access points per mile</w:t>
            </w:r>
          </w:p>
        </w:tc>
        <w:tc>
          <w:p>
            <w:pPr>
              <w:pStyle w:val="Compact"/>
              <w:jc w:val="left"/>
            </w:pPr>
            <w:r>
              <w:t xml:space="preserve">1 coastal access point per mile</w:t>
            </w:r>
          </w:p>
        </w:tc>
      </w:tr>
      <w:tr>
        <w:tc>
          <w:p>
            <w:pPr>
              <w:pStyle w:val="Compact"/>
              <w:jc w:val="left"/>
            </w:pPr>
            <w:r>
              <w:t xml:space="preserve">Economic</w:t>
            </w:r>
          </w:p>
        </w:tc>
        <w:tc>
          <w:p>
            <w:pPr>
              <w:pStyle w:val="Compact"/>
              <w:jc w:val="left"/>
            </w:pPr>
            <w:r>
              <w:t xml:space="preserve">Change in gas price over time</w:t>
            </w:r>
          </w:p>
        </w:tc>
        <w:tc>
          <w:p>
            <w:pPr>
              <w:pStyle w:val="Compact"/>
              <w:jc w:val="left"/>
            </w:pPr>
            <w:r>
              <w:t xml:space="preserve">No change in gas price</w:t>
            </w:r>
          </w:p>
        </w:tc>
      </w:tr>
      <w:tr>
        <w:tc>
          <w:p>
            <w:pPr>
              <w:pStyle w:val="Compact"/>
              <w:jc w:val="left"/>
            </w:pPr>
            <w:r>
              <w:t xml:space="preserve">Resource</w:t>
            </w:r>
          </w:p>
        </w:tc>
        <w:tc>
          <w:p>
            <w:pPr>
              <w:pStyle w:val="Compact"/>
              <w:jc w:val="left"/>
            </w:pPr>
            <w:r>
              <w:t xml:space="preserve">Condition of fish stocks through NOAA Fish Stock Index</w:t>
            </w:r>
          </w:p>
        </w:tc>
        <w:tc>
          <w:p>
            <w:pPr>
              <w:pStyle w:val="Compact"/>
              <w:jc w:val="left"/>
            </w:pPr>
            <w:r>
              <w:t xml:space="preserve">Perfect sustainability score on FSI</w:t>
            </w:r>
          </w:p>
        </w:tc>
      </w:tr>
    </w:tbl>
    <w:p>
      <w:r>
        <w:t xml:space="preserve">The</w:t>
      </w:r>
      <w:r>
        <w:t xml:space="preserve"> </w:t>
      </w:r>
      <w:r>
        <w:rPr>
          <w:b/>
        </w:rPr>
        <w:t xml:space="preserve">reference point for this goal</w:t>
      </w:r>
      <w:r>
        <w:t xml:space="preserve"> </w:t>
      </w:r>
      <w:r>
        <w:t xml:space="preserve">would likely be full access to the resource. Keep in mind that the access is for people, and therefore a marine protected area may not count towards full access.</w:t>
      </w:r>
    </w:p>
    <w:p>
      <w:pPr>
        <w:pStyle w:val="Heading4"/>
      </w:pPr>
      <w:bookmarkStart w:id="120" w:name="history-of-the-approach-3"/>
      <w:bookmarkEnd w:id="120"/>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for this goal is measured as the demand for opportunities to fish artisanally. Demand is estimated using poverty levels as proxy, measured by the gross domestic product (GDP) per capita, adjusted by the purchasing power parity. The supply was estimated using an indicator that ranked how well regions regulated and supported artisanal fishing, as part of a study by Mora et al. (2009). This assessment did not incorporate a measure of the health of the targeted species or of sustainability of the fishing practices as a standardized artisanal harvest database was not available at a global scale.</w:t>
            </w:r>
            <w:r>
              <w:t xml:space="preserve"> </w:t>
            </w:r>
            <w:r>
              <w:t xml:space="preserve"> </w:t>
            </w:r>
            <w:r>
              <w:t xml:space="preserve">The reference point for artisanal fishing opportunities is that all demand for artisanal fishing is allowed and/or achieved and that the fishing is done in a way that doesn't compromise future fishing resources. Thus, the reference point is that ‘supply’ (i.e., fisheries regulations as measured by Mora et al. (2009)) is greater than demand so that unmet demand is 0, i.e., all demand for artisanal fishing is allowed and/or achieved.</w:t>
            </w:r>
          </w:p>
        </w:tc>
        <w:tc>
          <w:p>
            <w:pPr>
              <w:pStyle w:val="Compact"/>
              <w:jc w:val="left"/>
            </w:pPr>
            <w:r>
              <w:t xml:space="preserve">The need for artisanal fishing could potentially be driven by any number of socio-economic factors, but perhaps the most wide-spread reason is the need for food either directly or through undocumented local trade which correlates well with poverty level. Data on how many people live below the poverty level are not available for many regions. Therefore, we used an analogous proxy that is more complete globally: per capita gross domestic product (pcGDP) adjusted by the purchasing power parity (PPP). Because no time series data were available for the access to artisanal fishing measured in the study by Mora et al. (2009), the trend was actually solely driven by the change over time in the PPPpcGDP, i.e., how ‘demand’ is changing over time. The sustainability of artisanal fishing practices could be approximated by using the status of the species that are targeted by artisanal fishermen. Unfortunately data on harvest from artisanal fisheries are often unavailable so we were unable to include this term in the calculation of this goal; we include it here for conceptual completeness.</w:t>
            </w:r>
          </w:p>
        </w:tc>
        <w:tc>
          <w:p>
            <w:pPr>
              <w:pStyle w:val="Compact"/>
              <w:jc w:val="left"/>
            </w:pPr>
            <w:r>
              <w:t xml:space="preserve">A score of 100 means that a region is addressing and meeting the needs that people and communities have to fish artisanally by implementing government policies that permit or encourage them to do so, providing appropriate access to near-shore areas, and maintaining the species targeted in good health. A low score indicates that regions are not achieving or allowing sustainable artisanal fishing opportunities to be realized.</w:t>
            </w:r>
          </w:p>
        </w:tc>
      </w:tr>
      <w:tr>
        <w:tc>
          <w:p>
            <w:pPr>
              <w:pStyle w:val="Compact"/>
              <w:jc w:val="left"/>
            </w:pPr>
            <w:r>
              <w:rPr>
                <w:b/>
              </w:rPr>
              <w:t xml:space="preserve">Global 2013</w:t>
            </w:r>
          </w:p>
        </w:tc>
        <w:tc>
          <w:p>
            <w:pPr>
              <w:pStyle w:val="Compact"/>
              <w:jc w:val="left"/>
            </w:pPr>
            <w:r>
              <w:t xml:space="preserve">Same as Global 2012. No data update available.</w:t>
            </w:r>
          </w:p>
        </w:tc>
        <w:tc>
          <w:p>
            <w:pPr>
              <w:pStyle w:val="Compact"/>
              <w:jc w:val="left"/>
            </w:pPr>
            <w:r>
              <w:t xml:space="preserve">Same as Global 2012. No data update available.</w:t>
            </w:r>
          </w:p>
        </w:tc>
      </w:tr>
      <w:tr>
        <w:tc>
          <w:p>
            <w:pPr>
              <w:pStyle w:val="Compact"/>
              <w:jc w:val="left"/>
            </w:pPr>
            <w:r>
              <w:rPr>
                <w:b/>
              </w:rPr>
              <w:t xml:space="preserve">Brazil (2014)</w:t>
            </w:r>
          </w:p>
        </w:tc>
        <w:tc>
          <w:p>
            <w:pPr>
              <w:pStyle w:val="Compact"/>
              <w:jc w:val="left"/>
            </w:pPr>
            <w:r>
              <w:t xml:space="preserve">Economic or physical access or demand to fishing were not deemed to reflect circumstances in Brazil, and therefore this simplified model reflects that the primary driver of artisanal fishing opportunity is the availability of fish to capture (i.e., the condition of the stocks).</w:t>
            </w:r>
            <w:r>
              <w:t xml:space="preserve">This model was based solely on the sustainability index calculated using the exploitation status of species. The reference point for artisanal fishing opportunities is an established target of 1.0, that is, all stocks are categorized as either Developing or Fully Exploited. Due to the widespread nature of artisanal fisheries throughout Brazil, and the major contribution of small-scale activities to total landings for the country, all species were considered possible targets of artisanal fishing activities.</w:t>
            </w:r>
          </w:p>
        </w:tc>
        <w:tc>
          <w:p>
            <w:pPr>
              <w:pStyle w:val="Compact"/>
              <w:jc w:val="left"/>
            </w:pPr>
            <w:r>
              <w:t xml:space="preserve">In Global 2012 artisanal fishing opportunity was assessed as a function of the need and the accessibility with a place-holder for stock status (which could not be assessed at global scales for artisanal-scale fishing). For Brazil the primary driver of artisanal fishing opportunity is the availability of fish to capture (i.e. the condition of the stocks).</w:t>
            </w:r>
            <w:r>
              <w:t xml:space="preserve">Because the scale of analysis for which we had stock status information was national, we chose not to include a measure of artisanal need (levels of poverty), which has great variation within Brazil. In addition, we assume that access to fishing is largely open because permitting and regulations from the Ministry of Fisheries are not considered restrictive, and in most cases, neither is physical access.</w:t>
            </w:r>
          </w:p>
        </w:tc>
      </w:tr>
      <w:tr>
        <w:tc>
          <w:p>
            <w:pPr>
              <w:pStyle w:val="Compact"/>
              <w:jc w:val="left"/>
            </w:pPr>
            <w:r>
              <w:rPr>
                <w:b/>
              </w:rPr>
              <w:t xml:space="preserve">U.S. West Coast (2014)</w:t>
            </w:r>
          </w:p>
        </w:tc>
        <w:tc>
          <w:p>
            <w:pPr>
              <w:pStyle w:val="Compact"/>
              <w:jc w:val="left"/>
            </w:pPr>
            <w:r>
              <w:t xml:space="preserve">We developed a model using physical and economic access to coastal areas and access to the biological resources through the effectiveness of fisheries management as key variables. This approach does not model demand, but simply assumes that as long as there are no obstacles to pursuing artisanal fishing, the goal is fully achieved. These data better capture the nature of small-scale fisheries in the study area (artisanal, subsistence, and small-scale commercial) whereas the global model focused essentially on subsistence fishing.</w:t>
            </w:r>
            <w:r>
              <w:t xml:space="preserve"> </w:t>
            </w:r>
            <w:r>
              <w:t xml:space="preserve"> </w:t>
            </w:r>
            <w:r>
              <w:t xml:space="preserve">Members of the public in the region fish artisanally from shore-based coastal access points (like beaches and jetties) as well as from boats. The key variables affecting access to these two modes of artisanal fishing differ and so we treat them separately in our assessment. Shore-based fishing is primarily constrained by physical access to fishing locations and is thus measured as percent of coastline within a mile of coastal access points. The target here is to maximize the amount of public access along the coast, therefore a perfect score results when each part of a region’s coastline has a coastal access point within 1 mile. We calculate these scores using a raster allocation model with 1-mile resolution intersecting at the coastline.</w:t>
            </w:r>
          </w:p>
        </w:tc>
        <w:tc>
          <w:p>
            <w:pPr>
              <w:pStyle w:val="Compact"/>
              <w:jc w:val="left"/>
            </w:pPr>
            <w:r>
              <w:t xml:space="preserve">There are no data available on the number of people actively participating in artisanal fishing activities, nor a good approximation of what a reasonable reference condition would be that would allow to model ‘demand’ for artisanal fishing opportunities were these data available. Instead, we only consider physical and economic access to fishing opportunities and to the biological resources by assessing the condition of targeted fish stocks in the region, focusing exclusively on whether artisanal fishing opportunities are being fully provided in the region. This approach differs from the Global 2012 and 2013 assessments, where artisanal fishing opportunities were assessed as a function of need (based on the level of poverty present in a region) and the effectiveness of small-scale fisheries management in satisfying this need, mainly focusing on artisanal opportunities for subsistence purposes. It is also important to note that we were able to incorporate the accessibility to the desired species (i.e. status of the targeted stocks) only in this assessment because of data availability, but ideally we would’ve included this also in Global 2012 and 2013.</w:t>
            </w:r>
          </w:p>
        </w:tc>
      </w:tr>
    </w:tbl>
    <w:p>
      <w:r>
        <w:pict>
          <v:rect style="width:0;height:1.5pt" o:hralign="center" o:hrstd="t" o:hr="t"/>
        </w:pict>
      </w:r>
    </w:p>
    <w:p>
      <w:pPr>
        <w:pStyle w:val="Heading2"/>
      </w:pPr>
      <w:bookmarkStart w:id="121" w:name="pressures-and-resilience"/>
      <w:bookmarkEnd w:id="121"/>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122" w:name="ideal-approach-2"/>
      <w:bookmarkEnd w:id="122"/>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123" w:name="pressure-and-resilience-categories"/>
      <w:bookmarkEnd w:id="123"/>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124" w:name="pressures-and-resilience-matrices"/>
      <w:bookmarkEnd w:id="124"/>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11"/>
          <w:ilvl w:val="0"/>
        </w:numPr>
      </w:pPr>
      <w:r>
        <w:t xml:space="preserve">3 = high pressure</w:t>
      </w:r>
    </w:p>
    <w:p>
      <w:pPr>
        <w:pStyle w:val="Compact"/>
        <w:numPr>
          <w:numId w:val="1011"/>
          <w:ilvl w:val="0"/>
        </w:numPr>
      </w:pPr>
      <w:r>
        <w:t xml:space="preserve">2 = medium pressure</w:t>
      </w:r>
    </w:p>
    <w:p>
      <w:pPr>
        <w:pStyle w:val="Compact"/>
        <w:numPr>
          <w:numId w:val="1011"/>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125"/>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126"/>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12"/>
          <w:ilvl w:val="0"/>
        </w:numPr>
      </w:pPr>
      <w:r>
        <w:rPr>
          <w:b/>
        </w:rPr>
        <w:t xml:space="preserve">Existence of regulations</w:t>
      </w:r>
      <w:r>
        <w:t xml:space="preserve">: Are regulations in place to appropriately address the ecological pressure?</w:t>
      </w:r>
    </w:p>
    <w:p>
      <w:pPr>
        <w:pStyle w:val="Compact"/>
        <w:numPr>
          <w:numId w:val="1012"/>
          <w:ilvl w:val="0"/>
        </w:numPr>
      </w:pPr>
      <w:r>
        <w:rPr>
          <w:b/>
        </w:rPr>
        <w:t xml:space="preserve">Implementation and enforcement</w:t>
      </w:r>
      <w:r>
        <w:t xml:space="preserve">: Have these regulations been appropriately implemented and are there enforcement mechanisms in place?</w:t>
      </w:r>
    </w:p>
    <w:p>
      <w:pPr>
        <w:pStyle w:val="Compact"/>
        <w:numPr>
          <w:numId w:val="1012"/>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127" w:name="incorporating-local-pressures-in-your-assessment"/>
      <w:bookmarkEnd w:id="127"/>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13"/>
          <w:ilvl w:val="0"/>
        </w:numPr>
      </w:pPr>
      <w:r>
        <w:t xml:space="preserve">Begin by exploring pressures important to your study area. What are big stressors acting along your coastlines?</w:t>
      </w:r>
    </w:p>
    <w:p>
      <w:pPr>
        <w:pStyle w:val="Compact"/>
        <w:numPr>
          <w:numId w:val="1013"/>
          <w:ilvl w:val="0"/>
        </w:numPr>
      </w:pPr>
      <w:r>
        <w:t xml:space="preserve">Are data available to measure these stressors? If not, are other indirect measures or proxies available to represent these stressors?</w:t>
      </w:r>
    </w:p>
    <w:p>
      <w:pPr>
        <w:pStyle w:val="Compact"/>
        <w:numPr>
          <w:numId w:val="1013"/>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13"/>
          <w:ilvl w:val="0"/>
        </w:numPr>
      </w:pPr>
      <w:r>
        <w:t xml:space="preserve">Are all of them relevant? Are there local data that can be substituted in the place of global data?</w:t>
      </w:r>
    </w:p>
    <w:p>
      <w:pPr>
        <w:pStyle w:val="Compact"/>
        <w:numPr>
          <w:numId w:val="1013"/>
          <w:ilvl w:val="0"/>
        </w:numPr>
      </w:pPr>
      <w:r>
        <w:t xml:space="preserve">Determine the pressure category for any additional stressors in your study area, and add it to the pressures matrix.</w:t>
      </w:r>
    </w:p>
    <w:p>
      <w:pPr>
        <w:pStyle w:val="Compact"/>
        <w:numPr>
          <w:numId w:val="1013"/>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13"/>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128" w:name="including-pressures-from-global-assessments"/>
      <w:bookmarkEnd w:id="128"/>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129">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130" w:name="guide-to-searching-for-resilience-metrics"/>
      <w:bookmarkEnd w:id="130"/>
      <w:r>
        <w:t xml:space="preserve">Guide to searching for resilience metrics</w:t>
      </w:r>
    </w:p>
    <w:p>
      <w:pPr>
        <w:pStyle w:val="Heading3"/>
      </w:pPr>
      <w:bookmarkStart w:id="131" w:name="ideal-approach-3"/>
      <w:bookmarkEnd w:id="131"/>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132" w:name="practical-considerations"/>
      <w:bookmarkEnd w:id="132"/>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133">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134" w:name="scoring-turning-qualitative-into-quantitative"/>
      <w:bookmarkEnd w:id="134"/>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135" w:name="data-sources-1"/>
      <w:bookmarkEnd w:id="135"/>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136" w:name="incorporating-local-resilience-measures-in-your-assessment"/>
      <w:bookmarkEnd w:id="136"/>
      <w:r>
        <w:t xml:space="preserve">Incorporating local resilience measures in your assessment</w:t>
      </w:r>
    </w:p>
    <w:p>
      <w:pPr>
        <w:pStyle w:val="Compact"/>
        <w:numPr>
          <w:numId w:val="1014"/>
          <w:ilvl w:val="0"/>
        </w:numPr>
      </w:pPr>
      <w:r>
        <w:t xml:space="preserve">Begin by exploring how resilience could be measured in your study area. What laws and regulations are in place that could provide resilience to ocean health?</w:t>
      </w:r>
    </w:p>
    <w:p>
      <w:pPr>
        <w:pStyle w:val="Compact"/>
        <w:numPr>
          <w:numId w:val="1014"/>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14"/>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14"/>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14"/>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137" w:name="including-resilience-measures-from-global-assessments"/>
      <w:bookmarkEnd w:id="137"/>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38" w:name="the-ocean-health-index-toolbox"/>
      <w:bookmarkEnd w:id="138"/>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39" w:name="file-system-for-assessment-repositories"/>
      <w:bookmarkEnd w:id="139"/>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40">
        <w:r>
          <w:rPr>
            <w:rStyle w:val="Link"/>
          </w:rPr>
          <w:t xml:space="preserve">https://github.com/OHI-Science/ecu</w:t>
        </w:r>
      </w:hyperlink>
      <w:r>
        <w:t xml:space="preserve">.</w:t>
      </w:r>
    </w:p>
    <w:p>
      <w:pPr>
        <w:pStyle w:val="BlockQuote"/>
      </w:pPr>
      <w:r>
        <w:t xml:space="preserve">TIP: Once you know the layout of the repository and the purpose of the files within it, you can plan an appropriate workflow with your team. See the</w:t>
      </w:r>
      <w:r>
        <w:t xml:space="preserve"> </w:t>
      </w:r>
      <w:r>
        <w:rPr>
          <w:b/>
        </w:rPr>
        <w:t xml:space="preserve">Using the Toolbox</w:t>
      </w:r>
      <w:r>
        <w:t xml:space="preserve"> </w:t>
      </w:r>
      <w:r>
        <w:t xml:space="preserve">introduction for more.</w:t>
      </w:r>
    </w:p>
    <w:p>
      <w:pPr>
        <w:pStyle w:val="Heading3"/>
      </w:pPr>
      <w:bookmarkStart w:id="141" w:name="assessments-and-scenarios"/>
      <w:bookmarkEnd w:id="141"/>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44"/>
                    <a:stretch>
                      <a:fillRect/>
                    </a:stretch>
                  </pic:blipFill>
                  <pic:spPr bwMode="auto">
                    <a:xfrm>
                      <a:off x="0" y="0"/>
                      <a:ext cx="5334000" cy="40005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47"/>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48" w:name="layers.csv"/>
      <w:bookmarkEnd w:id="148"/>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9"/>
                    <a:stretch>
                      <a:fillRect/>
                    </a:stretch>
                  </pic:blipFill>
                  <pic:spPr bwMode="auto">
                    <a:xfrm>
                      <a:off x="0" y="0"/>
                      <a:ext cx="5334000" cy="1029758"/>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15"/>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15"/>
          <w:ilvl w:val="0"/>
        </w:numPr>
      </w:pPr>
      <w:r>
        <w:t xml:space="preserve">Food Provision (FP): Fisheries (FIS) and Mariculture (MAR)</w:t>
      </w:r>
    </w:p>
    <w:p>
      <w:pPr>
        <w:pStyle w:val="Compact"/>
        <w:numPr>
          <w:numId w:val="1015"/>
          <w:ilvl w:val="0"/>
        </w:numPr>
      </w:pPr>
      <w:r>
        <w:t xml:space="preserve">Artisanal Fishing Opportunity (AO)</w:t>
      </w:r>
    </w:p>
    <w:p>
      <w:pPr>
        <w:pStyle w:val="Compact"/>
        <w:numPr>
          <w:numId w:val="1015"/>
          <w:ilvl w:val="0"/>
        </w:numPr>
      </w:pPr>
      <w:r>
        <w:t xml:space="preserve">Natural Products (NP)</w:t>
      </w:r>
    </w:p>
    <w:p>
      <w:pPr>
        <w:pStyle w:val="Compact"/>
        <w:numPr>
          <w:numId w:val="1015"/>
          <w:ilvl w:val="0"/>
        </w:numPr>
      </w:pPr>
      <w:r>
        <w:t xml:space="preserve">Coastal Protection (CP)</w:t>
      </w:r>
    </w:p>
    <w:p>
      <w:pPr>
        <w:pStyle w:val="Compact"/>
        <w:numPr>
          <w:numId w:val="1015"/>
          <w:ilvl w:val="0"/>
        </w:numPr>
      </w:pPr>
      <w:r>
        <w:t xml:space="preserve">Carbon Storage (CS)</w:t>
      </w:r>
    </w:p>
    <w:p>
      <w:pPr>
        <w:pStyle w:val="Compact"/>
        <w:numPr>
          <w:numId w:val="1015"/>
          <w:ilvl w:val="0"/>
        </w:numPr>
      </w:pPr>
      <w:r>
        <w:t xml:space="preserve">Livelihoods and Economies (LE): Livelihoods (LIV) and Economies (ECO)</w:t>
      </w:r>
    </w:p>
    <w:p>
      <w:pPr>
        <w:pStyle w:val="Compact"/>
        <w:numPr>
          <w:numId w:val="1015"/>
          <w:ilvl w:val="0"/>
        </w:numPr>
      </w:pPr>
      <w:r>
        <w:t xml:space="preserve">Tourism and Recreation (TR)</w:t>
      </w:r>
    </w:p>
    <w:p>
      <w:pPr>
        <w:pStyle w:val="Compact"/>
        <w:numPr>
          <w:numId w:val="1015"/>
          <w:ilvl w:val="0"/>
        </w:numPr>
      </w:pPr>
      <w:r>
        <w:t xml:space="preserve">Sense of Place: Lasting Special Places (LSP) and Iconic Species (ICO)</w:t>
      </w:r>
    </w:p>
    <w:p>
      <w:pPr>
        <w:pStyle w:val="Compact"/>
        <w:numPr>
          <w:numId w:val="1015"/>
          <w:ilvl w:val="0"/>
        </w:numPr>
      </w:pPr>
      <w:r>
        <w:t xml:space="preserve">Clean Waters (CW)</w:t>
      </w:r>
    </w:p>
    <w:p>
      <w:pPr>
        <w:numPr>
          <w:numId w:val="1015"/>
          <w:ilvl w:val="0"/>
        </w:numPr>
      </w:pPr>
      <w:r>
        <w:t xml:space="preserve">Biodiversity (BD): Habitats (HAB) and Species (SPP)</w:t>
      </w:r>
    </w:p>
    <w:p>
      <w:pPr>
        <w:pStyle w:val="Compact"/>
        <w:numPr>
          <w:numId w:val="1015"/>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15"/>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15"/>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15"/>
          <w:ilvl w:val="0"/>
        </w:numPr>
      </w:pPr>
      <w:r>
        <w:rPr>
          <w:b/>
        </w:rPr>
        <w:t xml:space="preserve">fld_value</w:t>
      </w:r>
      <w:r>
        <w:t xml:space="preserve"> </w:t>
      </w:r>
      <w:r>
        <w:t xml:space="preserve">indicates the units along with the units column.</w:t>
      </w:r>
    </w:p>
    <w:p>
      <w:pPr>
        <w:pStyle w:val="Compact"/>
        <w:numPr>
          <w:numId w:val="1015"/>
          <w:ilvl w:val="0"/>
        </w:numPr>
      </w:pPr>
      <w:r>
        <w:rPr>
          <w:b/>
        </w:rPr>
        <w:t xml:space="preserve">units</w:t>
      </w:r>
      <w:r>
        <w:t xml:space="preserve"> </w:t>
      </w:r>
      <w:r>
        <w:t xml:space="preserve">unit of measure in which the data are reported.</w:t>
      </w:r>
    </w:p>
    <w:p>
      <w:pPr>
        <w:numPr>
          <w:numId w:val="1015"/>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50" w:name="layers-folder"/>
      <w:bookmarkEnd w:id="150"/>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53"/>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54" w:name="conf-folder"/>
      <w:bookmarkEnd w:id="154"/>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5"/>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56" w:name="config.r"/>
      <w:bookmarkEnd w:id="156"/>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57" w:name="functions.r"/>
      <w:bookmarkEnd w:id="157"/>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58" w:name="goals.csv"/>
      <w:bookmarkEnd w:id="158"/>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59" w:name="pressures_matrix.csv"/>
      <w:bookmarkEnd w:id="159"/>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60" w:name="resilience_matrix.csv"/>
      <w:bookmarkEnd w:id="160"/>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61" w:name="resilience_weights.csv"/>
      <w:bookmarkEnd w:id="161"/>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62" w:name="install_ohicore.r"/>
      <w:bookmarkEnd w:id="162"/>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63" w:name="launch_app_code.r"/>
      <w:bookmarkEnd w:id="163"/>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64" w:name="calculate_scores.r"/>
      <w:bookmarkEnd w:id="164"/>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BlockQuote"/>
      </w:pPr>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p>
    <w:p>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167"/>
                    <a:stretch>
                      <a:fillRect/>
                    </a:stretch>
                  </pic:blipFill>
                  <pic:spPr bwMode="auto">
                    <a:xfrm>
                      <a:off x="0" y="0"/>
                      <a:ext cx="5334000" cy="4685746"/>
                    </a:xfrm>
                    <a:prstGeom prst="rect">
                      <a:avLst/>
                    </a:prstGeom>
                    <a:noFill/>
                    <a:ln w="9525">
                      <a:noFill/>
                      <a:headEnd/>
                      <a:tailEnd/>
                    </a:ln>
                  </pic:spPr>
                </pic:pic>
              </a:graphicData>
            </a:graphic>
          </wp:inline>
        </w:drawing>
      </w:r>
    </w:p>
    <w:p>
      <w:pPr>
        <w:pStyle w:val="ImageCaption"/>
      </w:pPr>
      <w:r>
        <w:t xml:space="preserve">You can error-check your data layer registration if you see a 'missing files' warning when running</w:t>
      </w:r>
      <w:r>
        <w:t xml:space="preserve"> </w:t>
      </w:r>
      <w:r>
        <w:rPr>
          <w:rStyle w:val="VerbatimChar"/>
        </w:rPr>
        <w:t xml:space="preserve">calculate_scores.R</w:t>
      </w:r>
      <w:r>
        <w:t xml:space="preserve">.</w:t>
      </w:r>
    </w:p>
    <w:p>
      <w:pPr>
        <w:pStyle w:val="Heading3"/>
      </w:pPr>
      <w:bookmarkStart w:id="168" w:name="scores.csv"/>
      <w:bookmarkEnd w:id="168"/>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69" w:name="spatial-folder"/>
      <w:bookmarkEnd w:id="169"/>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70">
        <w:r>
          <w:rPr>
            <w:rStyle w:val="Link"/>
          </w:rPr>
          <w:t xml:space="preserve">http://ohi-science.org/pages/create_regions.html</w:t>
        </w:r>
      </w:hyperlink>
      <w:r>
        <w:t xml:space="preserve"> </w:t>
      </w:r>
      <w:r>
        <w:t xml:space="preserve">for some instruction.</w:t>
      </w:r>
    </w:p>
    <w:p>
      <w:pPr>
        <w:pStyle w:val="Heading3"/>
      </w:pPr>
      <w:bookmarkStart w:id="171" w:name="layers-empty_swapping-global-mean.csv"/>
      <w:bookmarkEnd w:id="171"/>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72" w:name="relaunching-the-toolbox"/>
      <w:bookmarkEnd w:id="172"/>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73" w:name="formatting-data-for-the-toolbox"/>
      <w:bookmarkEnd w:id="173"/>
      <w:r>
        <w:t xml:space="preserve">Formatting Data for the Toolbox</w:t>
      </w:r>
    </w:p>
    <w:p>
      <w:pPr>
        <w:pStyle w:val="Heading3"/>
      </w:pPr>
      <w:bookmarkStart w:id="174" w:name="introduction"/>
      <w:bookmarkEnd w:id="174"/>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6"/>
          <w:ilvl w:val="0"/>
        </w:numPr>
      </w:pPr>
      <w:r>
        <w:t xml:space="preserve">At least five years of data are available,</w:t>
      </w:r>
    </w:p>
    <w:p>
      <w:pPr>
        <w:pStyle w:val="Compact"/>
        <w:numPr>
          <w:numId w:val="1016"/>
          <w:ilvl w:val="0"/>
        </w:numPr>
      </w:pPr>
      <w:r>
        <w:t xml:space="preserve">There are no data gaps</w:t>
      </w:r>
    </w:p>
    <w:p>
      <w:pPr>
        <w:pStyle w:val="Compact"/>
        <w:numPr>
          <w:numId w:val="1016"/>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75"/>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76" w:name="gapfilling"/>
      <w:bookmarkEnd w:id="176"/>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77" w:name="temporal-gapfilling"/>
      <w:bookmarkEnd w:id="177"/>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78"/>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79"/>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80"/>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81"/>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82" w:name="spatial-gapfilling"/>
      <w:bookmarkEnd w:id="182"/>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83"/>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7"/>
          <w:ilvl w:val="0"/>
        </w:numPr>
      </w:pPr>
      <w:r>
        <w:t xml:space="preserve">proximity: can it be assumed that nearby regions have similar properties?</w:t>
      </w:r>
    </w:p>
    <w:p>
      <w:pPr>
        <w:numPr>
          <w:numId w:val="1017"/>
          <w:ilvl w:val="0"/>
        </w:numPr>
      </w:pPr>
      <w:r>
        <w:t xml:space="preserve">study area: are data reported for the study area, and can those data be used for subcountry regions?</w:t>
      </w:r>
    </w:p>
    <w:p>
      <w:pPr>
        <w:numPr>
          <w:numId w:val="101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8"/>
          <w:ilvl w:val="0"/>
        </w:numPr>
      </w:pPr>
      <w:r>
        <w:t xml:space="preserve">is located between</w:t>
      </w:r>
      <w:r>
        <w:t xml:space="preserve"> </w:t>
      </w:r>
      <w:r>
        <w:rPr>
          <w:i/>
        </w:rPr>
        <w:t xml:space="preserve">rgn_id 1</w:t>
      </w:r>
      <w:r>
        <w:t xml:space="preserve"> </w:t>
      </w:r>
      <w:r>
        <w:t xml:space="preserve">and 3</w:t>
      </w:r>
    </w:p>
    <w:p>
      <w:pPr>
        <w:pStyle w:val="Compact"/>
        <w:numPr>
          <w:numId w:val="1018"/>
          <w:ilvl w:val="0"/>
        </w:numPr>
      </w:pPr>
      <w:r>
        <w:t xml:space="preserve">is larger than</w:t>
      </w:r>
      <w:r>
        <w:t xml:space="preserve"> </w:t>
      </w:r>
      <w:r>
        <w:rPr>
          <w:i/>
        </w:rPr>
        <w:t xml:space="preserve">rgn_id 1</w:t>
      </w:r>
    </w:p>
    <w:p>
      <w:pPr>
        <w:pStyle w:val="Compact"/>
        <w:numPr>
          <w:numId w:val="1018"/>
          <w:ilvl w:val="0"/>
        </w:numPr>
      </w:pPr>
      <w:r>
        <w:t xml:space="preserve">has similar population size/demographics to</w:t>
      </w:r>
      <w:r>
        <w:t xml:space="preserve"> </w:t>
      </w:r>
      <w:r>
        <w:rPr>
          <w:i/>
        </w:rPr>
        <w:t xml:space="preserve">rgn_id 3</w:t>
      </w:r>
    </w:p>
    <w:p>
      <w:pPr>
        <w:pStyle w:val="Compact"/>
        <w:numPr>
          <w:numId w:val="1018"/>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9"/>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9"/>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9"/>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84"/>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85" w:name="long-formatting"/>
      <w:bookmarkEnd w:id="185"/>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86"/>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20"/>
          <w:ilvl w:val="0"/>
        </w:numPr>
      </w:pPr>
      <w:hyperlink r:id="rId187">
        <w:r>
          <w:rPr>
            <w:rStyle w:val="Link"/>
          </w:rPr>
          <w:t xml:space="preserve">http://cran.r-project.org/web/packages/reshape2/reshape2.pdf</w:t>
        </w:r>
      </w:hyperlink>
    </w:p>
    <w:p>
      <w:pPr>
        <w:pStyle w:val="Compact"/>
        <w:numPr>
          <w:numId w:val="1020"/>
          <w:ilvl w:val="0"/>
        </w:numPr>
      </w:pPr>
      <w:hyperlink r:id="rId188">
        <w:r>
          <w:rPr>
            <w:rStyle w:val="Link"/>
          </w:rPr>
          <w:t xml:space="preserve">http://www.slideshare.net/jeffreybreen/reshaping-data-in-r</w:t>
        </w:r>
      </w:hyperlink>
    </w:p>
    <w:p>
      <w:pPr>
        <w:pStyle w:val="Compact"/>
        <w:numPr>
          <w:numId w:val="1020"/>
          <w:ilvl w:val="0"/>
        </w:numPr>
      </w:pPr>
      <w:hyperlink r:id="rId189">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90"/>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91"/>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92" w:name="rescaling-your-data"/>
      <w:bookmarkEnd w:id="192"/>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93" w:name="example-global-data-approach"/>
      <w:bookmarkEnd w:id="193"/>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94" w:name="installing-the-toolbox"/>
      <w:bookmarkEnd w:id="194"/>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95" w:name="overview"/>
      <w:bookmarkEnd w:id="195"/>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21"/>
          <w:ilvl w:val="0"/>
        </w:numPr>
      </w:pPr>
      <w:r>
        <w:rPr>
          <w:b/>
        </w:rPr>
        <w:t xml:space="preserve">Github App</w:t>
      </w:r>
    </w:p>
    <w:p>
      <w:pPr>
        <w:pStyle w:val="Compact"/>
        <w:numPr>
          <w:numId w:val="1021"/>
          <w:ilvl w:val="0"/>
        </w:numPr>
      </w:pPr>
      <w:r>
        <w:t xml:space="preserve">**</w:t>
      </w:r>
      <w:r>
        <w:t xml:space="preserve"> </w:t>
      </w:r>
      <w:r>
        <w:rPr>
          <w:i/>
        </w:rPr>
        <w:t xml:space="preserve">git</w:t>
      </w:r>
      <w:r>
        <w:t xml:space="preserve"> </w:t>
      </w:r>
      <w:r>
        <w:t xml:space="preserve">**</w:t>
      </w:r>
    </w:p>
    <w:p>
      <w:pPr>
        <w:pStyle w:val="Compact"/>
        <w:numPr>
          <w:numId w:val="1021"/>
          <w:ilvl w:val="0"/>
        </w:numPr>
      </w:pPr>
      <w:r>
        <w:rPr>
          <w:b/>
        </w:rPr>
        <w:t xml:space="preserve">R</w:t>
      </w:r>
    </w:p>
    <w:p>
      <w:pPr>
        <w:pStyle w:val="Compact"/>
        <w:numPr>
          <w:numId w:val="1021"/>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96"/>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97" w:name="github"/>
      <w:bookmarkEnd w:id="197"/>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22"/>
          <w:ilvl w:val="0"/>
        </w:numPr>
      </w:pPr>
      <w:r>
        <w:rPr>
          <w:b/>
        </w:rPr>
        <w:t xml:space="preserve">clone</w:t>
      </w:r>
      <w:r>
        <w:t xml:space="preserve"> </w:t>
      </w:r>
      <w:r>
        <w:t xml:space="preserve">~ download to your computer from online version with synching capabilities enabled</w:t>
      </w:r>
    </w:p>
    <w:p>
      <w:pPr>
        <w:pStyle w:val="Compact"/>
        <w:numPr>
          <w:numId w:val="1022"/>
          <w:ilvl w:val="0"/>
        </w:numPr>
      </w:pPr>
      <w:r>
        <w:rPr>
          <w:b/>
        </w:rPr>
        <w:t xml:space="preserve">commit</w:t>
      </w:r>
      <w:r>
        <w:t xml:space="preserve"> </w:t>
      </w:r>
      <w:r>
        <w:t xml:space="preserve">~ message associated with your changes at a point in time</w:t>
      </w:r>
    </w:p>
    <w:p>
      <w:pPr>
        <w:pStyle w:val="Compact"/>
        <w:numPr>
          <w:numId w:val="1022"/>
          <w:ilvl w:val="0"/>
        </w:numPr>
      </w:pPr>
      <w:r>
        <w:rPr>
          <w:b/>
        </w:rPr>
        <w:t xml:space="preserve">pull</w:t>
      </w:r>
      <w:r>
        <w:t xml:space="preserve"> </w:t>
      </w:r>
      <w:r>
        <w:t xml:space="preserve">~ sync a repo on your computer with online version</w:t>
      </w:r>
    </w:p>
    <w:p>
      <w:pPr>
        <w:pStyle w:val="Compact"/>
        <w:numPr>
          <w:numId w:val="1022"/>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98" w:name="learning-github"/>
      <w:bookmarkEnd w:id="198"/>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23"/>
          <w:ilvl w:val="0"/>
        </w:numPr>
      </w:pPr>
      <w:hyperlink r:id="rId199">
        <w:r>
          <w:rPr>
            <w:b/>
            <w:rStyle w:val="Link"/>
          </w:rPr>
          <w:t xml:space="preserve">Git and GitHub</w:t>
        </w:r>
      </w:hyperlink>
      <w:r>
        <w:t xml:space="preserve"> </w:t>
      </w:r>
      <w:r>
        <w:t xml:space="preserve">by Hadley Wickham:</w:t>
      </w:r>
      <w:r>
        <w:t xml:space="preserve"> </w:t>
      </w:r>
      <w:hyperlink r:id="rId199">
        <w:r>
          <w:rPr>
            <w:rStyle w:val="Link"/>
          </w:rPr>
          <w:t xml:space="preserve">http://r-pkgs.had.co.nz/git.html</w:t>
        </w:r>
      </w:hyperlink>
    </w:p>
    <w:p>
      <w:pPr>
        <w:pStyle w:val="Compact"/>
        <w:numPr>
          <w:numId w:val="1023"/>
          <w:ilvl w:val="0"/>
        </w:numPr>
      </w:pPr>
      <w:hyperlink r:id="rId200">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23"/>
          <w:ilvl w:val="0"/>
        </w:numPr>
      </w:pPr>
      <w:hyperlink r:id="rId201">
        <w:r>
          <w:rPr>
            <w:b/>
            <w:rStyle w:val="Link"/>
          </w:rPr>
          <w:t xml:space="preserve">Good Resources for Learning Git and GitHub</w:t>
        </w:r>
      </w:hyperlink>
      <w:r>
        <w:t xml:space="preserve"> </w:t>
      </w:r>
      <w:r>
        <w:t xml:space="preserve">by GitHub:</w:t>
      </w:r>
      <w:r>
        <w:t xml:space="preserve"> </w:t>
      </w:r>
      <w:hyperlink r:id="rId201">
        <w:r>
          <w:rPr>
            <w:rStyle w:val="Link"/>
          </w:rPr>
          <w:t xml:space="preserve">https://help.github.com/articles/good-resources-for-learning-git-and-github/</w:t>
        </w:r>
      </w:hyperlink>
    </w:p>
    <w:p>
      <w:pPr>
        <w:pStyle w:val="Heading2"/>
      </w:pPr>
      <w:bookmarkStart w:id="202" w:name="accessing-github-repositories"/>
      <w:bookmarkEnd w:id="202"/>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203" w:name="create-a-github-account"/>
      <w:bookmarkEnd w:id="203"/>
      <w:r>
        <w:t xml:space="preserve">Create a GitHub account</w:t>
      </w:r>
    </w:p>
    <w:p>
      <w:r>
        <w:t xml:space="preserve">Create a GitHub account at</w:t>
      </w:r>
      <w:r>
        <w:t xml:space="preserve"> </w:t>
      </w:r>
      <w:hyperlink r:id="rId204">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205" w:name="install-git-software"/>
      <w:bookmarkEnd w:id="205"/>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206">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24"/>
          <w:ilvl w:val="0"/>
        </w:numPr>
      </w:pPr>
      <w:r>
        <w:t xml:space="preserve">Download</w:t>
      </w:r>
      <w:r>
        <w:t xml:space="preserve"> </w:t>
      </w:r>
      <w:r>
        <w:rPr>
          <w:i/>
        </w:rPr>
        <w:t xml:space="preserve">git</w:t>
      </w:r>
      <w:r>
        <w:t xml:space="preserve"> </w:t>
      </w:r>
      <w:r>
        <w:t xml:space="preserve">at</w:t>
      </w:r>
      <w:r>
        <w:t xml:space="preserve"> </w:t>
      </w:r>
      <w:hyperlink r:id="rId207">
        <w:r>
          <w:rPr>
            <w:rStyle w:val="Link"/>
          </w:rPr>
          <w:t xml:space="preserve">http://git-scm.com/downloads</w:t>
        </w:r>
      </w:hyperlink>
      <w:r>
        <w:t xml:space="preserve"> </w:t>
      </w:r>
      <w:r>
        <w:t xml:space="preserve">and follow the install instructions.</w:t>
      </w:r>
    </w:p>
    <w:p>
      <w:pPr>
        <w:numPr>
          <w:numId w:val="1024"/>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208"/>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25"/>
          <w:ilvl w:val="0"/>
        </w:numPr>
      </w:pPr>
      <w:r>
        <w:t xml:space="preserve">Download</w:t>
      </w:r>
      <w:r>
        <w:t xml:space="preserve"> </w:t>
      </w:r>
      <w:r>
        <w:rPr>
          <w:i/>
        </w:rPr>
        <w:t xml:space="preserve">git</w:t>
      </w:r>
      <w:r>
        <w:t xml:space="preserve"> </w:t>
      </w:r>
      <w:r>
        <w:t xml:space="preserve">at</w:t>
      </w:r>
      <w:r>
        <w:t xml:space="preserve"> </w:t>
      </w:r>
      <w:hyperlink r:id="rId207">
        <w:r>
          <w:rPr>
            <w:rStyle w:val="Link"/>
          </w:rPr>
          <w:t xml:space="preserve">http://git-scm.com/downloads</w:t>
        </w:r>
      </w:hyperlink>
      <w:r>
        <w:t xml:space="preserve"> </w:t>
      </w:r>
      <w:r>
        <w:t xml:space="preserve">and follow the install instructions.</w:t>
      </w:r>
    </w:p>
    <w:p>
      <w:pPr>
        <w:pStyle w:val="Compact"/>
        <w:numPr>
          <w:numId w:val="1025"/>
          <w:ilvl w:val="0"/>
        </w:numPr>
      </w:pPr>
      <w:r>
        <w:t xml:space="preserve">Apple's</w:t>
      </w:r>
      <w:r>
        <w:t xml:space="preserve"> </w:t>
      </w:r>
      <w:hyperlink r:id="rId209">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25"/>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210"/>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211" w:name="set-up-your-git-identity"/>
      <w:bookmarkEnd w:id="211"/>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212">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6"/>
          <w:ilvl w:val="0"/>
        </w:numPr>
      </w:pPr>
      <w:r>
        <w:rPr>
          <w:b/>
        </w:rPr>
        <w:t xml:space="preserve">Windows</w:t>
      </w:r>
      <w:r>
        <w:t xml:space="preserve">: Start &gt; Run &gt; cmd</w:t>
      </w:r>
    </w:p>
    <w:p>
      <w:pPr>
        <w:pStyle w:val="Compact"/>
        <w:numPr>
          <w:numId w:val="1026"/>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213" w:name="install-the-github-application"/>
      <w:bookmarkEnd w:id="213"/>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7"/>
          <w:ilvl w:val="0"/>
        </w:numPr>
      </w:pPr>
      <w:r>
        <w:rPr>
          <w:b/>
        </w:rPr>
        <w:t xml:space="preserve">Windows</w:t>
      </w:r>
      <w:r>
        <w:t xml:space="preserve">:</w:t>
      </w:r>
      <w:r>
        <w:t xml:space="preserve"> </w:t>
      </w:r>
      <w:hyperlink r:id="rId214">
        <w:r>
          <w:rPr>
            <w:rStyle w:val="Link"/>
          </w:rPr>
          <w:t xml:space="preserve">https://windows.github.com/</w:t>
        </w:r>
      </w:hyperlink>
      <w:r>
        <w:t xml:space="preserve">.</w:t>
      </w:r>
    </w:p>
    <w:p>
      <w:pPr>
        <w:numPr>
          <w:numId w:val="1027"/>
          <w:ilvl w:val="0"/>
        </w:numPr>
      </w:pPr>
      <w:r>
        <w:rPr>
          <w:b/>
        </w:rPr>
        <w:t xml:space="preserve">Mac</w:t>
      </w:r>
      <w:r>
        <w:t xml:space="preserve">:</w:t>
      </w:r>
      <w:r>
        <w:t xml:space="preserve"> </w:t>
      </w:r>
      <w:hyperlink r:id="rId215">
        <w:r>
          <w:rPr>
            <w:rStyle w:val="Link"/>
          </w:rPr>
          <w:t xml:space="preserve">https://mac.github.com/</w:t>
        </w:r>
      </w:hyperlink>
      <w:r>
        <w:t xml:space="preserve">.</w:t>
      </w:r>
    </w:p>
    <w:p>
      <w:pPr>
        <w:pStyle w:val="Heading3"/>
      </w:pPr>
      <w:bookmarkStart w:id="216" w:name="create-a-folder-called-github-on-your-computer"/>
      <w:bookmarkEnd w:id="216"/>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8"/>
          <w:ilvl w:val="0"/>
        </w:numPr>
      </w:pPr>
      <w:r>
        <w:rPr>
          <w:b/>
        </w:rPr>
        <w:t xml:space="preserve">Windows</w:t>
      </w:r>
      <w:r>
        <w:t xml:space="preserve">:</w:t>
      </w:r>
      <w:r>
        <w:t xml:space="preserve"> </w:t>
      </w:r>
      <w:r>
        <w:rPr>
          <w:rStyle w:val="VerbatimChar"/>
        </w:rPr>
        <w:t xml:space="preserve">Users\[User]\Documents\github\</w:t>
      </w:r>
    </w:p>
    <w:p>
      <w:pPr>
        <w:pStyle w:val="Compact"/>
        <w:numPr>
          <w:numId w:val="1028"/>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217" w:name="clone-your-repository-to-your-computer"/>
      <w:bookmarkEnd w:id="217"/>
      <w:r>
        <w:t xml:space="preserve">Clone your repository to your computer</w:t>
      </w:r>
    </w:p>
    <w:p>
      <w:r>
        <w:t xml:space="preserve">Clone a repository by clicking the 'Clone in Desktop' button on your online repository's homepage (</w:t>
      </w:r>
      <w:hyperlink r:id="rId218">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221"/>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9"/>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9"/>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222" w:name="update-permissions"/>
      <w:bookmarkEnd w:id="222"/>
      <w:r>
        <w:t xml:space="preserve">Update permissions</w:t>
      </w:r>
    </w:p>
    <w:p>
      <w:r>
        <w:t xml:space="preserve">You need to **email your username to</w:t>
      </w:r>
      <w:r>
        <w:t xml:space="preserve"> </w:t>
      </w:r>
      <w:hyperlink r:id="rId223">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224" w:name="work-locally"/>
      <w:bookmarkEnd w:id="224"/>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225"/>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226" w:name="syncing"/>
      <w:bookmarkEnd w:id="226"/>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30"/>
          <w:ilvl w:val="0"/>
        </w:numPr>
      </w:pPr>
      <w:r>
        <w:rPr>
          <w:b/>
        </w:rPr>
        <w:t xml:space="preserve">GitHub App</w:t>
      </w:r>
      <w:r>
        <w:t xml:space="preserve"> </w:t>
      </w:r>
      <w:hyperlink r:id="rId215">
        <w:r>
          <w:rPr>
            <w:rStyle w:val="Link"/>
          </w:rPr>
          <w:t xml:space="preserve">for Mac</w:t>
        </w:r>
      </w:hyperlink>
      <w:r>
        <w:t xml:space="preserve"> </w:t>
      </w:r>
      <w:r>
        <w:t xml:space="preserve">and</w:t>
      </w:r>
      <w:r>
        <w:t xml:space="preserve"> </w:t>
      </w:r>
      <w:hyperlink r:id="rId214">
        <w:r>
          <w:rPr>
            <w:rStyle w:val="Link"/>
          </w:rPr>
          <w:t xml:space="preserve">for Windows</w:t>
        </w:r>
      </w:hyperlink>
    </w:p>
    <w:p>
      <w:pPr>
        <w:pStyle w:val="Compact"/>
        <w:numPr>
          <w:numId w:val="1030"/>
          <w:ilvl w:val="0"/>
        </w:numPr>
      </w:pPr>
      <w:hyperlink r:id="rId227">
        <w:r>
          <w:rPr>
            <w:b/>
            <w:rStyle w:val="Link"/>
          </w:rPr>
          <w:t xml:space="preserve">RStudio</w:t>
        </w:r>
      </w:hyperlink>
    </w:p>
    <w:p>
      <w:pPr>
        <w:pStyle w:val="Compact"/>
        <w:numPr>
          <w:numId w:val="1030"/>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228" w:name="using-the-github-app-to-synchronize-your-repository"/>
      <w:bookmarkEnd w:id="228"/>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31"/>
          <w:ilvl w:val="0"/>
        </w:numPr>
      </w:pPr>
      <w:r>
        <w:t xml:space="preserve">Make sure you select the correct repository, located on the left column of the GitHub App window (Step 1 in the figure).</w:t>
      </w:r>
    </w:p>
    <w:p>
      <w:pPr>
        <w:pStyle w:val="Compact"/>
        <w:numPr>
          <w:numId w:val="1031"/>
          <w:ilvl w:val="0"/>
        </w:numPr>
      </w:pPr>
      <w:r>
        <w:t xml:space="preserve">Select the different files to which changes have been made (2a), and preview those changes on the right column of the GitHub App window (2b).</w:t>
      </w:r>
    </w:p>
    <w:p>
      <w:pPr>
        <w:pStyle w:val="Compact"/>
        <w:numPr>
          <w:numId w:val="1031"/>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31"/>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32" w:name="working-with-r-and-rstudio"/>
      <w:bookmarkEnd w:id="232"/>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33">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34" w:name="using-rstudio-to-synchronize-your-repository"/>
      <w:bookmarkEnd w:id="234"/>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37"/>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32"/>
          <w:ilvl w:val="0"/>
        </w:numPr>
      </w:pPr>
      <w:r>
        <w:t xml:space="preserve">Clicking the 'Staged' box and the 'Commit' button opens a new window where you can review changes.</w:t>
      </w:r>
    </w:p>
    <w:p>
      <w:pPr>
        <w:pStyle w:val="Compact"/>
        <w:numPr>
          <w:numId w:val="1032"/>
          <w:ilvl w:val="0"/>
        </w:numPr>
      </w:pPr>
      <w:r>
        <w:t xml:space="preserve">Type a commit message that is informative to the changes you've made.</w:t>
      </w:r>
    </w:p>
    <w:p>
      <w:pPr>
        <w:pStyle w:val="Compact"/>
        <w:numPr>
          <w:numId w:val="103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33"/>
          <w:ilvl w:val="0"/>
        </w:numPr>
      </w:pPr>
      <w:r>
        <w:t xml:space="preserve">Note 2: clicking on a staged file will identify additions and deletions within that file for your review</w:t>
      </w:r>
    </w:p>
    <w:p>
      <w:pPr>
        <w:pStyle w:val="Compact"/>
        <w:numPr>
          <w:numId w:val="1034"/>
          <w:ilvl w:val="0"/>
        </w:numPr>
      </w:pPr>
      <w:r>
        <w:t xml:space="preserve">Click 'Commit' to commit the changes and the commit message</w:t>
      </w:r>
    </w:p>
    <w:p>
      <w:pPr>
        <w:pStyle w:val="Compact"/>
        <w:numPr>
          <w:numId w:val="1034"/>
          <w:ilvl w:val="0"/>
        </w:numPr>
      </w:pPr>
      <w:r>
        <w:t xml:space="preserve">Pull any changes that have been made to the online repository. This is important to ensure there are no conflicts with updating the online repository.</w:t>
      </w:r>
    </w:p>
    <w:p>
      <w:pPr>
        <w:pStyle w:val="Compact"/>
        <w:numPr>
          <w:numId w:val="1034"/>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40"/>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41" w:name="install-the-latest-version-of-r-and-rstudio"/>
      <w:bookmarkEnd w:id="241"/>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33">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42" w:name="github-repository-architecture"/>
      <w:bookmarkEnd w:id="24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35"/>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35"/>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6"/>
          <w:ilvl w:val="1"/>
        </w:numPr>
      </w:pPr>
      <w:r>
        <w:t xml:space="preserve">no errors occur during the calculation of scores in the draft branch, and</w:t>
      </w:r>
    </w:p>
    <w:p>
      <w:pPr>
        <w:numPr>
          <w:numId w:val="1036"/>
          <w:ilvl w:val="1"/>
        </w:numPr>
      </w:pPr>
      <w:r>
        <w:t xml:space="preserve">publishing is turned on. During the draft editing and testing phases of development, it is typically desirable to turn this off.</w:t>
      </w:r>
    </w:p>
    <w:p>
      <w:pPr>
        <w:numPr>
          <w:numId w:val="1035"/>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35"/>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43">
        <w:r>
          <w:rPr>
            <w:rStyle w:val="Link"/>
          </w:rPr>
          <w:t xml:space="preserve">Shiny</w:t>
        </w:r>
      </w:hyperlink>
      <w:r>
        <w:t xml:space="preserve"> </w:t>
      </w:r>
      <w:r>
        <w:t xml:space="preserve">R package and are deployed online via</w:t>
      </w:r>
      <w:r>
        <w:t xml:space="preserve"> </w:t>
      </w:r>
      <w:hyperlink r:id="rId24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45" w:name="using-the-toolbox"/>
      <w:bookmarkEnd w:id="24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37"/>
          <w:ilvl w:val="0"/>
        </w:numPr>
      </w:pPr>
      <w:r>
        <w:rPr>
          <w:b/>
        </w:rPr>
        <w:t xml:space="preserve">modifying pressures and resilience matrices</w:t>
      </w:r>
    </w:p>
    <w:p>
      <w:pPr>
        <w:pStyle w:val="Compact"/>
        <w:numPr>
          <w:numId w:val="1037"/>
          <w:ilvl w:val="0"/>
        </w:numPr>
      </w:pPr>
      <w:r>
        <w:rPr>
          <w:b/>
        </w:rPr>
        <w:t xml:space="preserve">modifying and creating data layers for status, trend, pressures and resilience</w:t>
      </w:r>
    </w:p>
    <w:p>
      <w:pPr>
        <w:pStyle w:val="Compact"/>
        <w:numPr>
          <w:numId w:val="1037"/>
          <w:ilvl w:val="0"/>
        </w:numPr>
      </w:pPr>
      <w:r>
        <w:rPr>
          <w:b/>
        </w:rPr>
        <w:t xml:space="preserve">modifying goal models</w:t>
      </w:r>
    </w:p>
    <w:p>
      <w:pPr>
        <w:pStyle w:val="Compact"/>
        <w:numPr>
          <w:numId w:val="1037"/>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48"/>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49" w:name="file-preparation-workflow"/>
      <w:bookmarkEnd w:id="249"/>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334000" cy="4000500"/>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4"/>
      </w:pPr>
      <w:bookmarkStart w:id="253" w:name="overview-of-the-process"/>
      <w:bookmarkEnd w:id="253"/>
      <w:r>
        <w:t xml:space="preserve">Overview of the Process</w:t>
      </w:r>
    </w:p>
    <w:p>
      <w:r>
        <w:t xml:space="preserve">The following sections will describe the files included in the Toolbox. You will learn how to start preparing data layers for your assessment and how to start changing goal models. You will learn how the files interact to produce the calculated scores, starting from registering your layers to receiving the</w:t>
      </w:r>
      <w:r>
        <w:t xml:space="preserve"> </w:t>
      </w:r>
      <w:r>
        <w:rPr>
          <w:i/>
        </w:rPr>
        <w:t xml:space="preserve">scores</w:t>
      </w:r>
      <w:r>
        <w:t xml:space="preserve"> </w:t>
      </w:r>
      <w:r>
        <w:t xml:space="preserve">spreadsheed.</w:t>
      </w:r>
    </w:p>
    <w:p>
      <w:r>
        <w:drawing>
          <wp:inline>
            <wp:extent cx="5334000" cy="1664291"/>
            <wp:effectExtent b="0" l="0" r="0" t="0"/>
            <wp:docPr descr="" id="1" name="Picture"/>
            <a:graphic>
              <a:graphicData uri="http://schemas.openxmlformats.org/drawingml/2006/picture">
                <pic:pic>
                  <pic:nvPicPr>
                    <pic:cNvPr descr="https://docs.google.com/drawings/d/155-wj8S-cDsbahZgmn5wJ1WHou0XS-2j_GOiX47QvkI/pub?w=969&amp;h=161" id="0" name="Picture"/>
                    <pic:cNvPicPr>
                      <a:picLocks noChangeArrowheads="1" noChangeAspect="1"/>
                    </pic:cNvPicPr>
                  </pic:nvPicPr>
                  <pic:blipFill>
                    <a:blip r:embed="rId256"/>
                    <a:stretch>
                      <a:fillRect/>
                    </a:stretch>
                  </pic:blipFill>
                  <pic:spPr bwMode="auto">
                    <a:xfrm>
                      <a:off x="0" y="0"/>
                      <a:ext cx="5334000" cy="1664291"/>
                    </a:xfrm>
                    <a:prstGeom prst="rect">
                      <a:avLst/>
                    </a:prstGeom>
                    <a:noFill/>
                    <a:ln w="9525">
                      <a:noFill/>
                      <a:headEnd/>
                      <a:tailEnd/>
                    </a:ln>
                  </pic:spPr>
                </pic:pic>
              </a:graphicData>
            </a:graphic>
          </wp:inline>
        </w:drawing>
      </w:r>
    </w:p>
    <w:p>
      <w:pPr>
        <w:pStyle w:val="ImageCaption"/>
      </w:pPr>
      <w:r>
        <w:t xml:space="preserve">Recommended steps in which to engage with files in the OHI Toolbox.</w:t>
      </w:r>
    </w:p>
    <w:p>
      <w:pPr>
        <w:pStyle w:val="Heading2"/>
      </w:pPr>
      <w:bookmarkStart w:id="257" w:name="modifying-and-creating-data-layers"/>
      <w:bookmarkEnd w:id="257"/>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60"/>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8"/>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8"/>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9"/>
          <w:ilvl w:val="0"/>
        </w:numPr>
      </w:pPr>
      <w:r>
        <w:t xml:space="preserve">Modify or create data layer with proper formatting</w:t>
      </w:r>
    </w:p>
    <w:p>
      <w:pPr>
        <w:pStyle w:val="Compact"/>
        <w:numPr>
          <w:numId w:val="103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9"/>
          <w:ilvl w:val="0"/>
        </w:numPr>
      </w:pPr>
      <w:r>
        <w:t xml:space="preserve">Register the layer in</w:t>
      </w:r>
      <w:r>
        <w:t xml:space="preserve"> </w:t>
      </w:r>
      <w:r>
        <w:rPr>
          <w:rStyle w:val="VerbatimChar"/>
        </w:rPr>
        <w:t xml:space="preserve">layers.csv</w:t>
      </w:r>
    </w:p>
    <w:p>
      <w:pPr>
        <w:pStyle w:val="Compact"/>
        <w:numPr>
          <w:numId w:val="103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61" w:name="create-data-layers-with-proper-formatting"/>
      <w:bookmarkEnd w:id="261"/>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62" w:name="save-data-layers-in-the-layers-folder"/>
      <w:bookmarkEnd w:id="262"/>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63" w:name="register-data-layers-in-layers.csv"/>
      <w:bookmarkEnd w:id="263"/>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66"/>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40"/>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40"/>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40"/>
          <w:ilvl w:val="0"/>
        </w:numPr>
      </w:pPr>
      <w:r>
        <w:rPr>
          <w:b/>
        </w:rPr>
        <w:t xml:space="preserve">name:</w:t>
      </w:r>
      <w:r>
        <w:t xml:space="preserve"> </w:t>
      </w:r>
      <w:r>
        <w:t xml:space="preserve">Add a longer title for the data layer--this will be displayed on your WebApp.</w:t>
      </w:r>
    </w:p>
    <w:p>
      <w:pPr>
        <w:pStyle w:val="Compact"/>
        <w:numPr>
          <w:numId w:val="1040"/>
          <w:ilvl w:val="0"/>
        </w:numPr>
      </w:pPr>
      <w:r>
        <w:rPr>
          <w:b/>
        </w:rPr>
        <w:t xml:space="preserve">description:</w:t>
      </w:r>
      <w:r>
        <w:t xml:space="preserve"> </w:t>
      </w:r>
      <w:r>
        <w:t xml:space="preserve">Add a longer description of the new data layer--this will be displayed on your WebApp.</w:t>
      </w:r>
    </w:p>
    <w:p>
      <w:pPr>
        <w:pStyle w:val="Compact"/>
        <w:numPr>
          <w:numId w:val="1040"/>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40"/>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40"/>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4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67" w:name="check-pressures-and-resilience-matrices"/>
      <w:bookmarkEnd w:id="267"/>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68" w:name="modifying-pressures-matrices"/>
      <w:bookmarkEnd w:id="268"/>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41"/>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41"/>
          <w:ilvl w:val="0"/>
        </w:numPr>
      </w:pPr>
      <w:r>
        <w:t xml:space="preserve">Register pressure layer(s) in</w:t>
      </w:r>
      <w:r>
        <w:t xml:space="preserve"> </w:t>
      </w:r>
      <w:r>
        <w:rPr>
          <w:rStyle w:val="VerbatimChar"/>
        </w:rPr>
        <w:t xml:space="preserve">layers.csv</w:t>
      </w:r>
    </w:p>
    <w:p>
      <w:pPr>
        <w:pStyle w:val="Compact"/>
        <w:pStyle w:val="BlockQuote"/>
        <w:numPr>
          <w:numId w:val="1041"/>
          <w:ilvl w:val="0"/>
        </w:numPr>
      </w:pPr>
      <w:r>
        <w:t xml:space="preserve">Register pressure layer(s) in</w:t>
      </w:r>
      <w:r>
        <w:t xml:space="preserve"> </w:t>
      </w:r>
      <w:r>
        <w:rPr>
          <w:rStyle w:val="VerbatimChar"/>
        </w:rPr>
        <w:t xml:space="preserve">pressures_matrix.csv</w:t>
      </w:r>
    </w:p>
    <w:p>
      <w:pPr>
        <w:pStyle w:val="Compact"/>
        <w:pStyle w:val="BlockQuote"/>
        <w:numPr>
          <w:numId w:val="1043"/>
          <w:ilvl w:val="1"/>
        </w:numPr>
      </w:pPr>
      <w:r>
        <w:t xml:space="preserve">Set the pressure category</w:t>
      </w:r>
      <w:r>
        <w:br w:type="textWrapping"/>
      </w:r>
    </w:p>
    <w:p>
      <w:pPr>
        <w:pStyle w:val="Compact"/>
        <w:pStyle w:val="BlockQuote"/>
        <w:numPr>
          <w:numId w:val="1044"/>
          <w:ilvl w:val="1"/>
        </w:numPr>
      </w:pPr>
      <w:r>
        <w:t xml:space="preserve">Identify the goals affected and set the weighting</w:t>
      </w:r>
    </w:p>
    <w:p>
      <w:pPr>
        <w:pStyle w:val="Compact"/>
        <w:pStyle w:val="BlockQuote"/>
        <w:numPr>
          <w:numId w:val="1045"/>
          <w:ilvl w:val="1"/>
        </w:numPr>
      </w:pPr>
      <w:r>
        <w:t xml:space="preserve">Modify the resilience matrix (if necessary)</w:t>
      </w:r>
    </w:p>
    <w:p>
      <w:r>
        <w:t xml:space="preserve">The following is an example of adding two new pressures layers.</w:t>
      </w:r>
    </w:p>
    <w:p>
      <w:pPr>
        <w:pStyle w:val="Heading3"/>
      </w:pPr>
      <w:bookmarkStart w:id="269" w:name="create-the-new-pressure-layers-and-save-in-the-layers-folder"/>
      <w:bookmarkEnd w:id="269"/>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46"/>
          <w:ilvl w:val="0"/>
        </w:numPr>
      </w:pPr>
      <w:r>
        <w:rPr>
          <w:i/>
        </w:rPr>
        <w:t xml:space="preserve">po_</w:t>
      </w:r>
      <w:r>
        <w:t xml:space="preserve"> </w:t>
      </w:r>
      <w:r>
        <w:t xml:space="preserve">= pollution</w:t>
      </w:r>
    </w:p>
    <w:p>
      <w:pPr>
        <w:pStyle w:val="Compact"/>
        <w:numPr>
          <w:numId w:val="1046"/>
          <w:ilvl w:val="0"/>
        </w:numPr>
      </w:pPr>
      <w:r>
        <w:rPr>
          <w:i/>
        </w:rPr>
        <w:t xml:space="preserve">hd_</w:t>
      </w:r>
      <w:r>
        <w:t xml:space="preserve"> </w:t>
      </w:r>
      <w:r>
        <w:t xml:space="preserve">= habitat destruction</w:t>
      </w:r>
    </w:p>
    <w:p>
      <w:pPr>
        <w:pStyle w:val="Compact"/>
        <w:numPr>
          <w:numId w:val="1046"/>
          <w:ilvl w:val="0"/>
        </w:numPr>
      </w:pPr>
      <w:r>
        <w:rPr>
          <w:i/>
        </w:rPr>
        <w:t xml:space="preserve">fp_</w:t>
      </w:r>
      <w:r>
        <w:t xml:space="preserve"> </w:t>
      </w:r>
      <w:r>
        <w:t xml:space="preserve">= fishing pressure</w:t>
      </w:r>
    </w:p>
    <w:p>
      <w:pPr>
        <w:pStyle w:val="Compact"/>
        <w:numPr>
          <w:numId w:val="1046"/>
          <w:ilvl w:val="0"/>
        </w:numPr>
      </w:pPr>
      <w:r>
        <w:rPr>
          <w:i/>
        </w:rPr>
        <w:t xml:space="preserve">sp_</w:t>
      </w:r>
      <w:r>
        <w:t xml:space="preserve"> </w:t>
      </w:r>
      <w:r>
        <w:t xml:space="preserve">= species pollution</w:t>
      </w:r>
    </w:p>
    <w:p>
      <w:pPr>
        <w:pStyle w:val="Compact"/>
        <w:numPr>
          <w:numId w:val="1046"/>
          <w:ilvl w:val="0"/>
        </w:numPr>
      </w:pPr>
      <w:r>
        <w:rPr>
          <w:i/>
        </w:rPr>
        <w:t xml:space="preserve">cc_</w:t>
      </w:r>
      <w:r>
        <w:t xml:space="preserve"> </w:t>
      </w:r>
      <w:r>
        <w:t xml:space="preserve">= climate change</w:t>
      </w:r>
    </w:p>
    <w:p>
      <w:pPr>
        <w:pStyle w:val="Compact"/>
        <w:numPr>
          <w:numId w:val="1046"/>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70" w:name="register-the-new-pressure-layers-in-layers.csv"/>
      <w:bookmarkEnd w:id="270"/>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71"/>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72" w:name="register-the-new-layers-in-pressure_matrix.csv"/>
      <w:bookmarkEnd w:id="272"/>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73" w:name="set-the-pressure-category"/>
      <w:bookmarkEnd w:id="273"/>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74" w:name="identify-the-goals-affected-and-set-the-weighting"/>
      <w:bookmarkEnd w:id="274"/>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75"/>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76" w:name="modify-the-resilience-matrix-if-necessary"/>
      <w:bookmarkEnd w:id="276"/>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77" w:name="modifying-resilience-matrices"/>
      <w:bookmarkEnd w:id="277"/>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78"/>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79" w:name="updating-resilience-matrix-with-local-habitat-information"/>
      <w:bookmarkEnd w:id="279"/>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7"/>
          <w:ilvl w:val="0"/>
        </w:numPr>
      </w:pPr>
      <w:r>
        <w:rPr>
          <w:i/>
        </w:rPr>
        <w:t xml:space="preserve">layers.csv</w:t>
      </w:r>
    </w:p>
    <w:p>
      <w:pPr>
        <w:pStyle w:val="Compact"/>
        <w:numPr>
          <w:numId w:val="1047"/>
          <w:ilvl w:val="0"/>
        </w:numPr>
      </w:pPr>
      <w:r>
        <w:rPr>
          <w:i/>
        </w:rPr>
        <w:t xml:space="preserve">resilience_matrix.csv</w:t>
      </w:r>
    </w:p>
    <w:p>
      <w:pPr>
        <w:pStyle w:val="Compact"/>
        <w:numPr>
          <w:numId w:val="1047"/>
          <w:ilvl w:val="0"/>
        </w:numPr>
      </w:pPr>
      <w:r>
        <w:rPr>
          <w:i/>
        </w:rPr>
        <w:t xml:space="preserve">resilience_weights.csv</w:t>
      </w:r>
      <w:r>
        <w:t xml:space="preserve"> </w:t>
      </w:r>
      <w:r>
        <w:t xml:space="preserve">(only if adding new resilience layers)</w:t>
      </w:r>
    </w:p>
    <w:p>
      <w:pPr>
        <w:pStyle w:val="Heading4"/>
      </w:pPr>
      <w:bookmarkStart w:id="280" w:name="global-resilience-layers"/>
      <w:bookmarkEnd w:id="280"/>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81" w:name="determining-how-to-modify-these-resilience-layers"/>
      <w:bookmarkEnd w:id="281"/>
      <w:r>
        <w:t xml:space="preserve">Determining how to modify these resilience layers</w:t>
      </w:r>
    </w:p>
    <w:p>
      <w:pPr>
        <w:pStyle w:val="Compact"/>
        <w:numPr>
          <w:numId w:val="1048"/>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9"/>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9"/>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9"/>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8"/>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50"/>
          <w:ilvl w:val="1"/>
        </w:numPr>
      </w:pPr>
      <w:r>
        <w:t xml:space="preserve">are there any mariculture plants in Israel? If yes, on which habitats do they occur?</w:t>
      </w:r>
    </w:p>
    <w:p>
      <w:pPr>
        <w:pStyle w:val="Compact"/>
        <w:numPr>
          <w:numId w:val="1048"/>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51"/>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51"/>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51"/>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51"/>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51"/>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52"/>
          <w:ilvl w:val="0"/>
        </w:numPr>
      </w:pPr>
      <w:r>
        <w:t xml:space="preserve">For which habitats should you use both a fishery and a habitat combo, or just use a habitat combo?</w:t>
      </w:r>
    </w:p>
    <w:p>
      <w:pPr>
        <w:pStyle w:val="Compact"/>
        <w:numPr>
          <w:numId w:val="1053"/>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53"/>
          <w:ilvl w:val="0"/>
        </w:numPr>
      </w:pPr>
      <w:r>
        <w:t xml:space="preserve">The rocky reef and soft bottom, on the other hand, should definitely include fisheries regulations. So you'll need to choose a fisheries and a habitat combo for these two habitats.</w:t>
      </w:r>
    </w:p>
    <w:p>
      <w:pPr>
        <w:pStyle w:val="Compact"/>
        <w:numPr>
          <w:numId w:val="1054"/>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55"/>
          <w:ilvl w:val="0"/>
        </w:numPr>
      </w:pPr>
      <w:r>
        <w:t xml:space="preserve">whether they are coastal habitats (within 3nm of the coast) or EEZ-wide habitats</w:t>
      </w:r>
    </w:p>
    <w:p>
      <w:pPr>
        <w:pStyle w:val="Compact"/>
        <w:numPr>
          <w:numId w:val="1056"/>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56"/>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55"/>
          <w:ilvl w:val="0"/>
        </w:numPr>
      </w:pPr>
      <w:r>
        <w:t xml:space="preserve">whether the fisheries occurring on that habitat are mainly artisanal, mainly commercial, or both</w:t>
      </w:r>
    </w:p>
    <w:p>
      <w:pPr>
        <w:pStyle w:val="Compact"/>
        <w:numPr>
          <w:numId w:val="1057"/>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7"/>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7"/>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8"/>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8"/>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8"/>
          <w:ilvl w:val="0"/>
        </w:numPr>
      </w:pPr>
      <w:r>
        <w:t xml:space="preserve">How to update</w:t>
      </w:r>
      <w:r>
        <w:t xml:space="preserve"> </w:t>
      </w:r>
      <w:r>
        <w:rPr>
          <w:rStyle w:val="VerbatimChar"/>
        </w:rPr>
        <w:t xml:space="preserve">resilience_matrix.csv</w:t>
      </w:r>
      <w:r>
        <w:t xml:space="preserve">?</w:t>
      </w:r>
    </w:p>
    <w:p>
      <w:pPr>
        <w:pStyle w:val="Compact"/>
        <w:numPr>
          <w:numId w:val="1059"/>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82" w:name="modifying-goal-models"/>
      <w:bookmarkEnd w:id="282"/>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60"/>
          <w:ilvl w:val="0"/>
        </w:numPr>
      </w:pPr>
      <w:r>
        <w:t xml:space="preserve">Update</w:t>
      </w:r>
      <w:r>
        <w:t xml:space="preserve"> </w:t>
      </w:r>
      <w:r>
        <w:rPr>
          <w:rStyle w:val="VerbatimChar"/>
        </w:rPr>
        <w:t xml:space="preserve">functions.R</w:t>
      </w:r>
    </w:p>
    <w:p>
      <w:pPr>
        <w:pStyle w:val="Compact"/>
        <w:numPr>
          <w:numId w:val="1060"/>
          <w:ilvl w:val="0"/>
        </w:numPr>
      </w:pPr>
      <w:r>
        <w:t xml:space="preserve">Check and possibly update</w:t>
      </w:r>
      <w:r>
        <w:t xml:space="preserve"> </w:t>
      </w:r>
      <w:r>
        <w:rPr>
          <w:rStyle w:val="VerbatimChar"/>
        </w:rPr>
        <w:t xml:space="preserve">goals.csv</w:t>
      </w:r>
    </w:p>
    <w:p>
      <w:pPr>
        <w:pStyle w:val="Heading3"/>
      </w:pPr>
      <w:bookmarkStart w:id="283" w:name="update-functions.r"/>
      <w:bookmarkEnd w:id="283"/>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86"/>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87" w:name="check-and-possibly-update-goals.csv"/>
      <w:bookmarkEnd w:id="287"/>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90"/>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61"/>
          <w:ilvl w:val="0"/>
        </w:numPr>
      </w:pPr>
      <w:r>
        <w:t xml:space="preserve">check the years</w:t>
      </w:r>
    </w:p>
    <w:p>
      <w:pPr>
        <w:pStyle w:val="Compact"/>
        <w:numPr>
          <w:numId w:val="1061"/>
          <w:ilvl w:val="0"/>
        </w:numPr>
      </w:pPr>
      <w:r>
        <w:t xml:space="preserve">etc...</w:t>
      </w:r>
    </w:p>
    <w:p>
      <w:pPr>
        <w:pStyle w:val="Heading3"/>
      </w:pPr>
      <w:bookmarkStart w:id="291" w:name="example-modification"/>
      <w:bookmarkEnd w:id="291"/>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62"/>
          <w:ilvl w:val="0"/>
        </w:numPr>
      </w:pPr>
      <w:r>
        <w:t xml:space="preserve">register the layer in</w:t>
      </w:r>
      <w:r>
        <w:t xml:space="preserve"> </w:t>
      </w:r>
      <w:r>
        <w:rPr>
          <w:rStyle w:val="VerbatimChar"/>
        </w:rPr>
        <w:t xml:space="preserve">layers.csv</w:t>
      </w:r>
    </w:p>
    <w:p>
      <w:pPr>
        <w:pStyle w:val="Compact"/>
        <w:numPr>
          <w:numId w:val="1062"/>
          <w:ilvl w:val="0"/>
        </w:numPr>
      </w:pPr>
      <w:r>
        <w:t xml:space="preserve">update the goal model in</w:t>
      </w:r>
      <w:r>
        <w:t xml:space="preserve"> </w:t>
      </w:r>
      <w:r>
        <w:rPr>
          <w:rStyle w:val="VerbatimChar"/>
        </w:rPr>
        <w:t xml:space="preserve">functions.R</w:t>
      </w:r>
    </w:p>
    <w:p>
      <w:pPr>
        <w:pStyle w:val="Compact"/>
        <w:numPr>
          <w:numId w:val="1062"/>
          <w:ilvl w:val="0"/>
        </w:numPr>
      </w:pPr>
      <w:r>
        <w:t xml:space="preserve">update the goal call in</w:t>
      </w:r>
      <w:r>
        <w:t xml:space="preserve"> </w:t>
      </w:r>
      <w:r>
        <w:rPr>
          <w:rStyle w:val="VerbatimChar"/>
        </w:rPr>
        <w:t xml:space="preserve">goals.csv</w:t>
      </w:r>
    </w:p>
    <w:p>
      <w:pPr>
        <w:pStyle w:val="Compact"/>
        <w:pStyle w:val="BlockQuote"/>
        <w:numPr>
          <w:numId w:val="1063"/>
          <w:ilvl w:val="0"/>
        </w:numPr>
      </w:pPr>
      <w:r>
        <w:t xml:space="preserve">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92"/>
                    <a:stretch>
                      <a:fillRect/>
                    </a:stretch>
                  </pic:blipFill>
                  <pic:spPr bwMode="auto">
                    <a:xfrm>
                      <a:off x="0" y="0"/>
                      <a:ext cx="5334000" cy="614892"/>
                    </a:xfrm>
                    <a:prstGeom prst="rect">
                      <a:avLst/>
                    </a:prstGeom>
                    <a:noFill/>
                    <a:ln w="9525">
                      <a:noFill/>
                      <a:headEnd/>
                      <a:tailEnd/>
                    </a:ln>
                  </pic:spPr>
                </pic:pic>
              </a:graphicData>
            </a:graphic>
          </wp:inline>
        </w:drawing>
      </w:r>
    </w:p>
    <w:p>
      <w:pPr>
        <w:pStyle w:val="Compact"/>
        <w:pStyle w:val="BlockQuote"/>
        <w:numPr>
          <w:numId w:val="1064"/>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93"/>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65"/>
          <w:ilvl w:val="0"/>
        </w:numPr>
      </w:pPr>
      <w:r>
        <w:t xml:space="preserve">update goal call in</w:t>
      </w:r>
      <w:r>
        <w:t xml:space="preserve"> </w:t>
      </w:r>
      <w:r>
        <w:rPr>
          <w:rStyle w:val="VerbatimChar"/>
        </w:rPr>
        <w:t xml:space="preserve">goals.csv</w:t>
      </w:r>
    </w:p>
    <w:p>
      <w:r>
        <w:t xml:space="preserve">[develop]</w:t>
      </w:r>
    </w:p>
    <w:p>
      <w:pPr>
        <w:pStyle w:val="Heading3"/>
      </w:pPr>
      <w:bookmarkStart w:id="294" w:name="whats-the-code-trying-to-do"/>
      <w:bookmarkEnd w:id="294"/>
      <w:r>
        <w:t xml:space="preserve">What's the code trying to do?</w:t>
      </w:r>
    </w:p>
    <w:p>
      <w:pPr>
        <w:pStyle w:val="Heading4"/>
      </w:pPr>
      <w:bookmarkStart w:id="295" w:name="natural-products"/>
      <w:bookmarkEnd w:id="295"/>
      <w:r>
        <w:rPr>
          <w:b/>
        </w:rPr>
        <w:t xml:space="preserve">Natural Products</w:t>
      </w:r>
    </w:p>
    <w:p>
      <w:r>
        <w:t xml:space="preserve">You may have already looked at the</w:t>
      </w:r>
      <w:r>
        <w:t xml:space="preserve"> </w:t>
      </w:r>
      <w:r>
        <w:rPr>
          <w:b/>
        </w:rPr>
        <w:t xml:space="preserve">NP</w:t>
      </w:r>
      <w:r>
        <w:t xml:space="preserve"> </w:t>
      </w:r>
      <w:r>
        <w:t xml:space="preserve">section of</w:t>
      </w:r>
      <w:r>
        <w:t xml:space="preserve"> </w:t>
      </w:r>
      <w:r>
        <w:rPr>
          <w:rStyle w:val="VerbatimChar"/>
        </w:rPr>
        <w:t xml:space="preserve">functions.R</w:t>
      </w:r>
      <w:r>
        <w:t xml:space="preserve">. In simple terms, here is what the code is doing:</w:t>
      </w:r>
    </w:p>
    <w:p>
      <w:pPr>
        <w:pStyle w:val="Compact"/>
        <w:numPr>
          <w:numId w:val="1066"/>
          <w:ilvl w:val="0"/>
        </w:numPr>
      </w:pPr>
      <w:r>
        <w:t xml:space="preserve">It pulls out the appropriate data layers to find out the amount of each product per unit area. It does gap-filling as necessary for the Global data.</w:t>
      </w:r>
    </w:p>
    <w:p>
      <w:pPr>
        <w:pStyle w:val="BlockQuote"/>
      </w:pPr>
      <w:r>
        <w:t xml:space="preserve">It should be noted that in the Global Assessments, the harvested amounts are derived from the information from the Food and Agriculture Organization of the United Nations (FAO), and these are combined with habitat values used elsewhere in the assessment. You should be conscious of this as you go through the model and change it, because you may be able to simplify aspects of the code such as gap-filling.</w:t>
      </w:r>
    </w:p>
    <w:p>
      <w:pPr>
        <w:pStyle w:val="Compact"/>
        <w:numPr>
          <w:numId w:val="1067"/>
          <w:ilvl w:val="0"/>
        </w:numPr>
      </w:pPr>
      <w:r>
        <w:t xml:space="preserve">It calculates Exposure by finding how intensely each identified product is being harvested (amount of product per km^2), and then transforms this from a scale from 0 to 1.</w:t>
      </w:r>
    </w:p>
    <w:p>
      <w:pPr>
        <w:pStyle w:val="BlockQuote"/>
      </w:pPr>
      <w:r>
        <w:t xml:space="preserve">TIP: The data layer,</w:t>
      </w:r>
      <w:r>
        <w:t xml:space="preserve"> </w:t>
      </w:r>
      <w:r>
        <w:rPr>
          <w:rStyle w:val="VerbatimChar"/>
        </w:rPr>
        <w:t xml:space="preserve">hab_extent</w:t>
      </w:r>
      <w:r>
        <w:t xml:space="preserve"> </w:t>
      </w:r>
      <w:r>
        <w:t xml:space="preserve">is used here and in other goal models in the default code for the Global Assessment.</w:t>
      </w:r>
    </w:p>
    <w:p>
      <w:pPr>
        <w:numPr>
          <w:numId w:val="1068"/>
          <w:ilvl w:val="0"/>
        </w:numPr>
      </w:pPr>
      <w:r>
        <w:t xml:space="preserve">In parallel to this, it finds the Risk of each product based on a scoring system that becomes binary: 0, or 1.</w:t>
      </w:r>
    </w:p>
    <w:p>
      <w:pPr>
        <w:numPr>
          <w:numId w:val="1068"/>
          <w:ilvl w:val="0"/>
        </w:numPr>
      </w:pPr>
      <w:r>
        <w:t xml:space="preserve">It then averages the two factors, Exposure and Risk, to reveal where risk and intensity are highest. This value is then inverted to become Sustainability and to reward lower intensity and lower risk.</w:t>
      </w:r>
    </w:p>
    <w:p>
      <w:pPr>
        <w:numPr>
          <w:numId w:val="1068"/>
          <w:ilvl w:val="0"/>
        </w:numPr>
      </w:pPr>
      <w:r>
        <w:t xml:space="preserve">The amount of each kind of product, relative to the peak historical yield of that product across all regions assessed, and Sustainability are both used create sustainability-weighted scores for all regions and all years available.</w:t>
      </w:r>
    </w:p>
    <w:p>
      <w:pPr>
        <w:numPr>
          <w:numId w:val="1068"/>
          <w:ilvl w:val="0"/>
        </w:numPr>
      </w:pPr>
      <w:r>
        <w:t xml:space="preserve">The latest year value is used in the status, and the past few years' values are used in the trend to produce the final score.</w:t>
      </w:r>
    </w:p>
    <w:p>
      <w:r>
        <w:rPr>
          <w:b/>
        </w:rPr>
        <w:t xml:space="preserve">Figure needed?</w:t>
      </w:r>
      <w:r>
        <w:t xml:space="preserve"> </w:t>
      </w:r>
      <w:r>
        <w:t xml:space="preserve">Diagram of sustainability calculation, NP; or perhaps a time-series of the available products in country X in order to show where the peak yield would be.]</w:t>
      </w:r>
    </w:p>
    <w:p>
      <w:pPr>
        <w:pStyle w:val="Heading4"/>
      </w:pPr>
      <w:bookmarkStart w:id="296" w:name="data-sources-2"/>
      <w:bookmarkEnd w:id="296"/>
      <w:r>
        <w:t xml:space="preserve">Data Sources</w:t>
      </w:r>
    </w:p>
    <w:p>
      <w:r>
        <w:t xml:space="preserve">If the case is that corals, sponges, and then you might be able to use FAO data, which is the data source of the Global Assessments. Otherwise, you will have to find comparable data in your area or consult local statistical offices and local fisheries managers to get harvest values similar to landing values and any other kinds of stock assessments. The IUCN offers quantified assessments of risk to species, but that is more appropriate for biodiversity; CITES signatory data may be more appropriate for the trade products. Exposure can be calculated spatially, and for this you should be able to find or produce your own maps if possible. Your maps might have finer resolution than those in global resolution.</w:t>
      </w:r>
    </w:p>
    <w:p>
      <w:pPr>
        <w:pStyle w:val="Heading4"/>
      </w:pPr>
      <w:bookmarkStart w:id="297" w:name="gap-filling"/>
      <w:bookmarkEnd w:id="297"/>
      <w:r>
        <w:t xml:space="preserve">Gap-filling</w:t>
      </w:r>
    </w:p>
    <w:p>
      <w:pPr>
        <w:pStyle w:val="BlockQuote"/>
      </w:pPr>
      <w:r>
        <w:t xml:space="preserve">TIP: When checking your data, check cases where country-product pair has 0 for sustainability score, but relatively high harvest ratio (curr harvest/peak harvest) – it may be a flag that the sustainability score is off (eg because the habitat area is off)</w:t>
      </w:r>
    </w:p>
    <w:p>
      <w:pPr>
        <w:pStyle w:val="BlockQuote"/>
      </w:pPr>
      <w:r>
        <w:t xml:space="preserve">TIP: Explore simplifying gap-filling: use correlation model of dollar value vs. harvested tonnage, while discarding the part of script using dollar ratio (current dollar value)/(peak dollar value) as a gap-filler for harvest ratio.</w:t>
      </w:r>
    </w:p>
    <w:p>
      <w:pPr>
        <w:pStyle w:val="BlockQuote"/>
      </w:pPr>
      <w:r>
        <w:t xml:space="preserve">TIP: Switch the gap-filling order: using the dollar value correlation model first (in cases where the most recent year has no harvest reported but has dollar value reported, that’s a better estimate than using the harvest from the previous year), then gap-fill any remaining cases of missing harvest for the current year with harvest from the previous year</w:t>
      </w:r>
    </w:p>
    <w:p>
      <w:pPr>
        <w:pStyle w:val="Heading3"/>
      </w:pPr>
      <w:bookmarkStart w:id="298" w:name="appendix---source-materials"/>
      <w:bookmarkEnd w:id="298"/>
      <w:r>
        <w:t xml:space="preserve">Appendix - source materials</w:t>
      </w:r>
    </w:p>
    <w:p>
      <w:pPr>
        <w:pStyle w:val="Heading4"/>
      </w:pPr>
      <w:bookmarkStart w:id="299" w:name="global-data-approach-technical-notes"/>
      <w:bookmarkEnd w:id="299"/>
      <w:r>
        <w:t xml:space="preserve">Global Data Approach (Technical Notes)</w:t>
      </w:r>
    </w:p>
    <w:p>
      <w:r>
        <w:rPr>
          <w:b/>
        </w:rPr>
        <w:t xml:space="preserve">Data Overview</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Compact"/>
        <w:numPr>
          <w:numId w:val="1069"/>
          <w:ilvl w:val="0"/>
        </w:numPr>
      </w:pPr>
      <w:r>
        <w:t xml:space="preserve">relative tonnes: tonnes relative to max tonnes for region with 35% buffer. The maximum corresponds to the year with the highest $ value - but it would probably be better to just base this off tonnes. When we redo these data lets evaluate this approach.</w:t>
      </w:r>
    </w:p>
    <w:p>
      <w:pPr>
        <w:pStyle w:val="Compact"/>
        <w:numPr>
          <w:numId w:val="1069"/>
          <w:ilvl w:val="0"/>
        </w:numPr>
      </w:pPr>
      <w:r>
        <w:t xml:space="preserve">weighting: This weights the contribution of each product according to USD at max year for a region. It makes sense to use $, because comparing extraction weight of sponges vs. ornamentals doesn't make sense.</w:t>
      </w:r>
    </w:p>
    <w:p>
      <w:pPr>
        <w:pStyle w:val="Compact"/>
        <w:numPr>
          <w:numId w:val="1069"/>
          <w:ilvl w:val="0"/>
        </w:numPr>
      </w:pPr>
      <w:r>
        <w:t xml:space="preserve">Exposure: For fish oil this value is the FIS score (which is a bit different than what is described in the paper because FIS score can have penalties for underfishing). The other values are determined by: log (harvest/habitat area + 1) / log[max(harvest/habitat area) +1].</w:t>
      </w:r>
    </w:p>
    <w:p>
      <w:r>
        <w:t xml:space="preserve">The habitat area used for seaweeds: rocky reef The habitat area used for coral: coral The habitat area used for shells, ornamentals, sponges: coral plus rocky reef</w:t>
      </w:r>
    </w:p>
    <w:p>
      <w:pPr>
        <w:pStyle w:val="Heading4"/>
      </w:pPr>
      <w:bookmarkStart w:id="300" w:name="notes-preparing-the-data"/>
      <w:bookmarkEnd w:id="300"/>
      <w:r>
        <w:t xml:space="preserve">Notes: Preparing the Data</w:t>
      </w:r>
    </w:p>
    <w:p>
      <w:pPr>
        <w:pStyle w:val="Heading2"/>
      </w:pPr>
      <w:bookmarkStart w:id="301" w:name="section"/>
      <w:bookmarkEnd w:id="301"/>
    </w:p>
    <w:p>
      <w:pPr>
        <w:pStyle w:val="Heading4"/>
      </w:pPr>
      <w:bookmarkStart w:id="302" w:name="notes-tech-specs"/>
      <w:bookmarkEnd w:id="302"/>
      <w:r>
        <w:t xml:space="preserve">Notes: Tech Specs</w:t>
      </w:r>
    </w:p>
    <w:p>
      <w:pPr>
        <w:pStyle w:val="SourceCode"/>
      </w:pPr>
      <w:r>
        <w:rPr>
          <w:rStyle w:val="VerbatimChar"/>
        </w:rPr>
        <w:t xml:space="preserve">&lt;!---Note Ecuador's approach to Natural Products:</w:t>
      </w:r>
      <w:r>
        <w:br w:type="textWrapping"/>
      </w:r>
      <w:r>
        <w:rPr>
          <w:rStyle w:val="VerbatimChar"/>
        </w:rPr>
        <w:t xml:space="preserve">Very low data for species, so it has been hard to advance this goal, unknown for each global product. but they did look up FAO data and found 3 products by country</w:t>
      </w:r>
      <w:r>
        <w:br w:type="textWrapping"/>
      </w:r>
      <w:r>
        <w:rPr>
          <w:rStyle w:val="VerbatimChar"/>
        </w:rPr>
        <w:t xml:space="preserve">but they need to be looking for data for things they actually produce, like madera, leña de manglares, sea horses, they do have data for ornamental species in Sta Elena (not sure if they have data (tonnes) of catch of these species) they have good resilience measures, should add these Maybe they should ignore this goal all together? → they can decide to, but first I think they should think about what natural products are actually important to the area: we’ve heard about mangrove wood before---&gt;</w:t>
      </w:r>
      <w:r>
        <w:br w:type="textWrapping"/>
      </w:r>
      <w:r>
        <w:rPr>
          <w:rStyle w:val="VerbatimChar"/>
        </w:rPr>
        <w:t xml:space="preserve"/>
      </w:r>
      <w:r>
        <w:br w:type="textWrapping"/>
      </w:r>
      <w:r>
        <w:rPr>
          <w:rStyle w:val="VerbatimChar"/>
        </w:rPr>
        <w:t xml:space="preserve">&lt;!---SPP status takes into account the IUCN score and the area that the species occupies (although the results are not exactly equivalent to an area weighted average).  Specifically, the values are calculated at the spatial scale of the raster cells (which I believe is at 0.5 degree resolution).  For each raster cell, the IUCN scores of the species are averaged to get a score. To get status, the raster cell scores within an EEZ are then averaged (after weighting for the area of the raster cell).</w:t>
      </w:r>
      <w:r>
        <w:br w:type="textWrapping"/>
      </w:r>
      <w:r>
        <w:rPr>
          <w:rStyle w:val="VerbatimChar"/>
        </w:rPr>
        <w:t xml:space="preserve">ICO status is calculated by taking the average of the IUCN ratings for all the iconic species in the EEZ. ---&gt;</w:t>
      </w:r>
      <w:r>
        <w:br w:type="textWrapping"/>
      </w:r>
      <w:r>
        <w:rPr>
          <w:rStyle w:val="VerbatimChar"/>
        </w:rPr>
        <w:t xml:space="preserve"/>
      </w:r>
      <w:r>
        <w:br w:type="textWrapping"/>
      </w:r>
      <w:r>
        <w:rPr>
          <w:rStyle w:val="VerbatimChar"/>
        </w:rPr>
        <w:t xml:space="preserve">&lt;!---SPECIES he original logic was to represent the species present relative to the proportion of their range within a given EEZ.  We may also have wanted to avoid penalizing a region too heavily if only a very small portion of the range came from a very threatened species.  I think we were also worried about bad aqua maps data that could misallocate species into a country and having a big effect.</w:t>
      </w:r>
      <w:r>
        <w:br w:type="textWrapping"/>
      </w:r>
      <w:r>
        <w:rPr>
          <w:rStyle w:val="VerbatimChar"/>
        </w:rPr>
        <w:t xml:space="preserve"/>
      </w:r>
      <w:r>
        <w:br w:type="textWrapping"/>
      </w:r>
      <w:r>
        <w:rPr>
          <w:rStyle w:val="VerbatimChar"/>
        </w:rPr>
        <w:t xml:space="preserve">A disadvantage is that rare species (and those with contracting ranges) will have a relatively small influence on the score.  Common species will, in most cases, drive the results.</w:t>
      </w:r>
      <w:r>
        <w:br w:type="textWrapping"/>
      </w:r>
      <w:r>
        <w:rPr>
          <w:rStyle w:val="VerbatimChar"/>
        </w:rPr>
        <w:t xml:space="preserve"/>
      </w:r>
      <w:r>
        <w:br w:type="textWrapping"/>
      </w:r>
      <w:r>
        <w:rPr>
          <w:rStyle w:val="VerbatimChar"/>
        </w:rPr>
        <w:t xml:space="preserve">An advantage is (actually a disadvantage of averaging species scores at the EEZ level): "The bigger an area, the more likely you are to find rare at risk species (the classic problem of species-area relationships or SARs) - so bigger countries would have lower diversity scores just as a function of their size but not actual poorer biodiversity. In regards to sampling effort, the number of rare species increases faster than the number of common species, so they would not even each other out."---&gt;</w:t>
      </w:r>
      <w:r>
        <w:br w:type="textWrapping"/>
      </w:r>
      <w:r>
        <w:rPr>
          <w:rStyle w:val="VerbatimChar"/>
        </w:rPr>
        <w:t xml:space="preserve"/>
      </w:r>
      <w:r>
        <w:br w:type="textWrapping"/>
      </w:r>
      <w:r>
        <w:rPr>
          <w:rStyle w:val="VerbatimChar"/>
        </w:rPr>
        <w:t xml:space="preserve">&lt;!---SPECIES. For the global assessment, we started with a list of iconic species, and then found which ones had been assessed, in this case by IUCN. So from that original list of iconic species, we could only include the ones assessed by IUCN. IUCN scores are categorical ('extinct', 'least concern', etc), but Butchart et al. (attached) had done a study where they assigned numeric scores to each IUCN category. So we took the list of iconic species that had IUCN categories and assigned Butchart's numeric scores to each species based on these categories. We found how many species were in each IUCN category, (% or proportion of species in 'least concern' compared to all species with IUCN categories). For each region in the global assessment, we averaged the scores of the species that were there in that region together, giving that region's ICO score. (This averaging assumes that all species are of equal importance). So for an example, let's say there are 10 assessed iconic species: 5 are 'least concern', 4 'vulnerable', and 1 'threatened'. The math would be (5lc + 4v + 1t) / 10. Or, to think about this as percentages, it could be 0.5lc + 0.4v + 0.1t.</w:t>
      </w:r>
      <w:r>
        <w:br w:type="textWrapping"/>
      </w:r>
      <w:r>
        <w:rPr>
          <w:rStyle w:val="VerbatimChar"/>
        </w:rPr>
        <w:t xml:space="preserve">Are you using IUCN categories? If so, you can use Butchart's method. You'll see in the Toolbox that they assign the scores such that we actually have to do (1-Butchart_score) but the logic of what we did is the same.---&gt;</w:t>
      </w:r>
    </w:p>
    <w:p>
      <w:pPr>
        <w:pStyle w:val="Heading2"/>
      </w:pPr>
      <w:bookmarkStart w:id="303" w:name="removing-goals"/>
      <w:bookmarkEnd w:id="303"/>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70"/>
          <w:ilvl w:val="0"/>
        </w:numPr>
      </w:pPr>
      <w:r>
        <w:t xml:space="preserve">Remove the goal model from</w:t>
      </w:r>
      <w:r>
        <w:t xml:space="preserve"> </w:t>
      </w:r>
      <w:r>
        <w:rPr>
          <w:rStyle w:val="VerbatimChar"/>
        </w:rPr>
        <w:t xml:space="preserve">functions.R</w:t>
      </w:r>
    </w:p>
    <w:p>
      <w:pPr>
        <w:pStyle w:val="Compact"/>
        <w:numPr>
          <w:numId w:val="1070"/>
          <w:ilvl w:val="0"/>
        </w:numPr>
      </w:pPr>
      <w:r>
        <w:t xml:space="preserve">Remove the goal’s row from</w:t>
      </w:r>
      <w:r>
        <w:t xml:space="preserve"> </w:t>
      </w:r>
      <w:r>
        <w:rPr>
          <w:rStyle w:val="VerbatimChar"/>
        </w:rPr>
        <w:t xml:space="preserve">goals.csv</w:t>
      </w:r>
    </w:p>
    <w:p>
      <w:pPr>
        <w:pStyle w:val="Compact"/>
        <w:numPr>
          <w:numId w:val="1070"/>
          <w:ilvl w:val="0"/>
        </w:numPr>
      </w:pPr>
      <w:r>
        <w:t xml:space="preserve">Remove the goal’s row from</w:t>
      </w:r>
      <w:r>
        <w:t xml:space="preserve"> </w:t>
      </w:r>
      <w:r>
        <w:rPr>
          <w:rStyle w:val="VerbatimChar"/>
        </w:rPr>
        <w:t xml:space="preserve">pressures_matrix.csv</w:t>
      </w:r>
    </w:p>
    <w:p>
      <w:pPr>
        <w:pStyle w:val="Compact"/>
        <w:numPr>
          <w:numId w:val="1070"/>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304"/>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71"/>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305"/>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72"/>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306"/>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73"/>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307"/>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74"/>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308"/>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309" w:name="modifying-goals-with-categories"/>
      <w:bookmarkEnd w:id="309"/>
      <w:r>
        <w:t xml:space="preserve">Modifying goals with categories</w:t>
      </w:r>
    </w:p>
    <w:p>
      <w:r>
        <w:t xml:space="preserve">Several goals have categories that are assessed within them. In global assessments, these goals are: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r>
      <w:tr>
        <w:tc>
          <w:p>
            <w:pPr>
              <w:pStyle w:val="Compact"/>
              <w:jc w:val="left"/>
            </w:pPr>
            <w:r>
              <w:t xml:space="preserve">NP</w:t>
            </w:r>
          </w:p>
        </w:tc>
        <w:tc>
          <w:p>
            <w:pPr>
              <w:pStyle w:val="Compact"/>
              <w:jc w:val="left"/>
            </w:pPr>
            <w:r>
              <w:t xml:space="preserve">product types</w:t>
            </w:r>
          </w:p>
        </w:tc>
      </w:tr>
      <w:tr>
        <w:tc>
          <w:p>
            <w:pPr>
              <w:pStyle w:val="Compact"/>
              <w:jc w:val="left"/>
            </w:pPr>
            <w:r>
              <w:t xml:space="preserve">CS</w:t>
            </w:r>
          </w:p>
        </w:tc>
        <w:tc>
          <w:p>
            <w:pPr>
              <w:pStyle w:val="Compact"/>
              <w:jc w:val="left"/>
            </w:pPr>
            <w:r>
              <w:t xml:space="preserve">habitat types</w:t>
            </w:r>
          </w:p>
        </w:tc>
      </w:tr>
      <w:tr>
        <w:tc>
          <w:p>
            <w:pPr>
              <w:pStyle w:val="Compact"/>
              <w:jc w:val="left"/>
            </w:pPr>
            <w:r>
              <w:t xml:space="preserve">CP</w:t>
            </w:r>
          </w:p>
        </w:tc>
        <w:tc>
          <w:p>
            <w:pPr>
              <w:pStyle w:val="Compact"/>
              <w:jc w:val="left"/>
            </w:pPr>
            <w:r>
              <w:t xml:space="preserve">habitat types</w:t>
            </w:r>
          </w:p>
        </w:tc>
      </w:tr>
      <w:tr>
        <w:tc>
          <w:p>
            <w:pPr>
              <w:pStyle w:val="Compact"/>
              <w:jc w:val="left"/>
            </w:pPr>
            <w:r>
              <w:t xml:space="preserve">HAB</w:t>
            </w:r>
          </w:p>
        </w:tc>
        <w:tc>
          <w:p>
            <w:pPr>
              <w:pStyle w:val="Compact"/>
              <w:jc w:val="left"/>
            </w:pPr>
            <w:r>
              <w:t xml:space="preserve">habitat types</w:t>
            </w:r>
          </w:p>
        </w:tc>
      </w:tr>
      <w:tr>
        <w:tc>
          <w:p>
            <w:pPr>
              <w:pStyle w:val="Compact"/>
              <w:jc w:val="left"/>
            </w:pPr>
            <w:r>
              <w:t xml:space="preserve">LIV</w:t>
            </w:r>
          </w:p>
        </w:tc>
        <w:tc>
          <w:p>
            <w:pPr>
              <w:pStyle w:val="Compact"/>
              <w:jc w:val="left"/>
            </w:pPr>
            <w:r>
              <w:t xml:space="preserve">industry sectors</w:t>
            </w:r>
          </w:p>
        </w:tc>
      </w:tr>
      <w:tr>
        <w:tc>
          <w:p>
            <w:pPr>
              <w:pStyle w:val="Compact"/>
              <w:jc w:val="left"/>
            </w:pPr>
            <w:r>
              <w:t xml:space="preserve">ECO</w:t>
            </w:r>
          </w:p>
        </w:tc>
        <w:tc>
          <w:p>
            <w:pPr>
              <w:pStyle w:val="Compact"/>
              <w:jc w:val="left"/>
            </w:pPr>
            <w:r>
              <w:t xml:space="preserve">industry sectors</w:t>
            </w:r>
          </w:p>
        </w:tc>
      </w:tr>
    </w:tbl>
    <w:p>
      <w:r>
        <w:t xml:space="preserve">These goal categories are identified in the file</w:t>
      </w:r>
      <w:r>
        <w:t xml:space="preserve"> </w:t>
      </w:r>
      <w:r>
        <w:rPr>
          <w:rStyle w:val="VerbatimChar"/>
        </w:rPr>
        <w:t xml:space="preserve">config.r</w:t>
      </w:r>
      <w:r>
        <w:t xml:space="preserve"> </w:t>
      </w:r>
      <w:r>
        <w:t xml:space="preserve">located in the</w:t>
      </w:r>
      <w:r>
        <w:t xml:space="preserve"> </w:t>
      </w:r>
      <w:r>
        <w:rPr>
          <w:rStyle w:val="VerbatimChar"/>
        </w:rPr>
        <w:t xml:space="preserve">conf</w:t>
      </w:r>
      <w:r>
        <w:t xml:space="preserve"> </w:t>
      </w:r>
      <w:r>
        <w:t xml:space="preserve">folder. The Toolbox uses</w:t>
      </w:r>
      <w:r>
        <w:t xml:space="preserve"> </w:t>
      </w:r>
      <w:r>
        <w:rPr>
          <w:rStyle w:val="VerbatimChar"/>
        </w:rPr>
        <w:t xml:space="preserve">config.r</w:t>
      </w:r>
      <w:r>
        <w:t xml:space="preserve"> </w:t>
      </w:r>
      <w:r>
        <w:t xml:space="preserve">to identify the appropriate categories when pressures and resilience dimensions are calculated.</w:t>
      </w:r>
    </w:p>
    <w:p>
      <w:r>
        <w:t xml:space="preserve">When you open</w:t>
      </w:r>
      <w:r>
        <w:t xml:space="preserve"> </w:t>
      </w:r>
      <w:r>
        <w:rPr>
          <w:rStyle w:val="VerbatimChar"/>
        </w:rPr>
        <w:t xml:space="preserve">config.r</w:t>
      </w:r>
      <w:r>
        <w:t xml:space="preserve">, you'll see that the</w:t>
      </w:r>
      <w:r>
        <w:t xml:space="preserve"> </w:t>
      </w:r>
      <w:r>
        <w:rPr>
          <w:rStyle w:val="VerbatimChar"/>
        </w:rPr>
        <w:t xml:space="preserve">pressures_components</w:t>
      </w:r>
      <w:r>
        <w:t xml:space="preserve"> </w:t>
      </w:r>
      <w:r>
        <w:t xml:space="preserve">variable identifies which data layer indicates the category types. For global assessments, the following data layers are used:</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Pressures Layer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categories for any goal, you will likely need to update the layer indicated in</w:t>
      </w:r>
      <w:r>
        <w:t xml:space="preserve"> </w:t>
      </w:r>
      <w:r>
        <w:rPr>
          <w:rStyle w:val="VerbatimChar"/>
        </w:rPr>
        <w:t xml:space="preserve">config.r</w:t>
      </w:r>
      <w:r>
        <w:t xml:space="preserve"> </w:t>
      </w:r>
      <w:r>
        <w:t xml:space="preserve">in addition to updating the categories as unique rows in</w:t>
      </w:r>
      <w:r>
        <w:t xml:space="preserve"> </w:t>
      </w:r>
      <w:r>
        <w:rPr>
          <w:rStyle w:val="VerbatimChar"/>
        </w:rPr>
        <w:t xml:space="preserve">pressures_matrix.csv</w:t>
      </w:r>
      <w:r>
        <w:t xml:space="preserve">.</w:t>
      </w:r>
    </w:p>
    <w:p>
      <w:pPr>
        <w:pStyle w:val="Heading3"/>
      </w:pPr>
      <w:bookmarkStart w:id="310" w:name="example-1-pressures"/>
      <w:bookmarkEnd w:id="310"/>
      <w:r>
        <w:t xml:space="preserve">Example 1: Pressures</w:t>
      </w:r>
    </w:p>
    <w:p>
      <w:r>
        <w:t xml:space="preserve">For example, there are three product types for Natural Products in the China assessment (seasalt, sea chemicals, and sea medicine), differ from those assessed in the global assessments (corals, fish_oil, ornamentals, seaweeds, sponges). To modify this goal in the Toolbox, input layers were updated, saved in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the NP function in</w:t>
      </w:r>
      <w:r>
        <w:t xml:space="preserve"> </w:t>
      </w:r>
      <w:r>
        <w:rPr>
          <w:rStyle w:val="VerbatimChar"/>
        </w:rPr>
        <w:t xml:space="preserve">functions.r</w:t>
      </w:r>
      <w:r>
        <w:t xml:space="preserve"> </w:t>
      </w:r>
      <w:r>
        <w:t xml:space="preserve">was updated, and new categories replaced the old in</w:t>
      </w:r>
      <w:r>
        <w:t xml:space="preserve"> </w:t>
      </w:r>
      <w:r>
        <w:rPr>
          <w:rStyle w:val="VerbatimChar"/>
        </w:rPr>
        <w:t xml:space="preserve">pressures_matrix.csv</w:t>
      </w:r>
      <w:r>
        <w:t xml:space="preserve">. The only remaining step to finalize the new NP goal is to update</w:t>
      </w:r>
      <w:r>
        <w:t xml:space="preserve"> </w:t>
      </w:r>
      <w:r>
        <w:rPr>
          <w:rStyle w:val="VerbatimChar"/>
        </w:rPr>
        <w:t xml:space="preserve">config.r</w:t>
      </w:r>
      <w:r>
        <w:t xml:space="preserve"> </w:t>
      </w:r>
      <w:r>
        <w:t xml:space="preserve">to ensure it looks for the correct data layer and therefore categories. If you do not update</w:t>
      </w:r>
      <w:r>
        <w:t xml:space="preserve"> </w:t>
      </w:r>
      <w:r>
        <w:rPr>
          <w:rStyle w:val="VerbatimChar"/>
        </w:rPr>
        <w:t xml:space="preserve">config.r</w:t>
      </w:r>
      <w:r>
        <w:t xml:space="preserve"> </w:t>
      </w:r>
      <w:r>
        <w:t xml:space="preserve">before running</w:t>
      </w:r>
      <w:r>
        <w:t xml:space="preserve"> </w:t>
      </w:r>
      <w:r>
        <w:rPr>
          <w:rStyle w:val="VerbatimChar"/>
        </w:rPr>
        <w:t xml:space="preserve">calculate_scores.r</w:t>
      </w:r>
      <w:r>
        <w:t xml:space="preserve">, you will get the following warning:</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pPr>
        <w:pStyle w:val="Heading3"/>
      </w:pPr>
      <w:bookmarkStart w:id="311" w:name="example-2-pressures"/>
      <w:bookmarkEnd w:id="311"/>
      <w:r>
        <w:t xml:space="preserve">Example 2: Pressures</w:t>
      </w:r>
    </w:p>
    <w:p>
      <w:r>
        <w:t xml:space="preserve">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CS layers and goal in the China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312" w:name="example-3-resilience"/>
      <w:bookmarkEnd w:id="312"/>
      <w:r>
        <w:t xml:space="preserve">Example 3: Resilience</w:t>
      </w:r>
    </w:p>
    <w:p>
      <w:r>
        <w:t xml:space="preserve">For resilience,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neither are updated,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 NOTE: the file identified in `config.r` cannot contain any NA values.  </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 </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    </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    </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   </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   </w:t>
      </w:r>
      <w:r>
        <w:br w:type="textWrapping"/>
      </w:r>
      <w:r>
        <w:rPr>
          <w:rStyle w:val="VerbatimChar"/>
        </w:rPr>
        <w:t xml:space="preserve"> </w:t>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    </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   </w:t>
      </w:r>
      <w:r>
        <w:br w:type="textWrapping"/>
      </w:r>
      <w:r>
        <w:rPr>
          <w:rStyle w:val="VerbatimChar"/>
        </w:rPr>
        <w:t xml:space="preserve"> *If catch is reported for the same areas for which OHI is calculated:* then all the *prop_area* are = 1.   </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 </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w:t>
      </w:r>
      <w:r>
        <w:br w:type="textWrapping"/>
      </w:r>
      <w:r>
        <w:rPr>
          <w:rStyle w:val="VerbatimChar"/>
        </w:rPr>
        <w:t xml:space="preserve">(NOTE that, before all mariculture harvest from all species gets summed, the mariculture harvest for each species is smoothed and then multiplied by the resilience score).     </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 </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 </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r>
        <w:br w:type="textWrapping"/>
      </w:r>
      <w:r>
        <w:rPr>
          <w:rStyle w:val="VerbatimChar"/>
        </w:rPr>
        <w:t xml:space="preserv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313" w:name="resources"/>
      <w:bookmarkEnd w:id="313"/>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314">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315">
        <w:r>
          <w:rPr>
            <w:rStyle w:val="Link"/>
          </w:rPr>
          <w:t xml:space="preserve">Downloadable here</w:t>
        </w:r>
      </w:hyperlink>
    </w:p>
    <w:p>
      <w:pPr>
        <w:pStyle w:val="Heading2"/>
      </w:pPr>
      <w:bookmarkStart w:id="316" w:name="notes-about-r"/>
      <w:bookmarkEnd w:id="316"/>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317">
        <w:r>
          <w:rPr>
            <w:rStyle w:val="Link"/>
          </w:rPr>
          <w:t xml:space="preserve">https://github.com/hadley/dplyr#dplyr</w:t>
        </w:r>
      </w:hyperlink>
      <w:r>
        <w:t xml:space="preserve"> </w:t>
      </w:r>
      <w:r>
        <w:t xml:space="preserve">for documentation.</w:t>
      </w:r>
    </w:p>
    <w:p>
      <w:pPr>
        <w:pStyle w:val="Heading1"/>
      </w:pPr>
      <w:bookmarkStart w:id="318" w:name="frequently-asked-questions-faqs"/>
      <w:bookmarkEnd w:id="318"/>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1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20" w:name="overall"/>
      <w:bookmarkEnd w:id="320"/>
      <w:r>
        <w:t xml:space="preserve">Overall</w:t>
      </w:r>
    </w:p>
    <w:p>
      <w:pPr>
        <w:pStyle w:val="Heading2"/>
      </w:pPr>
      <w:bookmarkStart w:id="321" w:name="conceptual"/>
      <w:bookmarkEnd w:id="321"/>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22" w:name="timing-and-resources"/>
      <w:bookmarkEnd w:id="322"/>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23" w:name="structure"/>
      <w:bookmarkEnd w:id="323"/>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24" w:name="reference-points"/>
      <w:bookmarkEnd w:id="324"/>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25" w:name="appropriate-data-layers"/>
      <w:bookmarkEnd w:id="325"/>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26" w:name="food-provision"/>
      <w:bookmarkEnd w:id="326"/>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27" w:name="livelihoods-economies"/>
      <w:bookmarkEnd w:id="327"/>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28" w:name="tourism-recreation"/>
      <w:bookmarkEnd w:id="328"/>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29" w:name="natural-products-1"/>
      <w:bookmarkEnd w:id="329"/>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30" w:name="species"/>
      <w:bookmarkEnd w:id="330"/>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31" w:name="sense-of-place"/>
      <w:bookmarkEnd w:id="331"/>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32" w:name="pressures"/>
      <w:bookmarkEnd w:id="332"/>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333" w:name="toolbox-troubleshooting"/>
      <w:bookmarkEnd w:id="333"/>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34" w:name="error-rstudio-wont-push-to-github"/>
      <w:bookmarkEnd w:id="334"/>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37"/>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75"/>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76"/>
          <w:ilvl w:val="1"/>
        </w:numPr>
      </w:pPr>
      <w:r>
        <w:rPr>
          <w:rStyle w:val="VerbatimChar"/>
        </w:rPr>
        <w:t xml:space="preserve">$ git --version</w:t>
      </w:r>
      <w:r>
        <w:t xml:space="preserve"> </w:t>
      </w:r>
      <w:r>
        <w:t xml:space="preserve">should return something like:</w:t>
      </w:r>
    </w:p>
    <w:p>
      <w:pPr>
        <w:pStyle w:val="Compact"/>
        <w:numPr>
          <w:numId w:val="1076"/>
          <w:ilvl w:val="1"/>
        </w:numPr>
      </w:pPr>
      <w:r>
        <w:rPr>
          <w:rStyle w:val="VerbatimChar"/>
        </w:rPr>
        <w:t xml:space="preserve">git version 2.2.1</w:t>
      </w:r>
      <w:r>
        <w:t xml:space="preserve"> </w:t>
      </w:r>
      <w:r>
        <w:t xml:space="preserve">(check online to see if this is the latest version)</w:t>
      </w:r>
    </w:p>
    <w:p>
      <w:pPr>
        <w:pStyle w:val="Compact"/>
        <w:numPr>
          <w:numId w:val="1075"/>
          <w:ilvl w:val="0"/>
        </w:numPr>
      </w:pPr>
      <w:r>
        <w:t xml:space="preserve">To update, go to</w:t>
      </w:r>
      <w:r>
        <w:t xml:space="preserve"> </w:t>
      </w:r>
      <w:hyperlink r:id="rId338">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75"/>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77"/>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75"/>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78"/>
          <w:ilvl w:val="1"/>
        </w:numPr>
      </w:pPr>
      <w:r>
        <w:rPr>
          <w:rStyle w:val="VerbatimChar"/>
        </w:rPr>
        <w:t xml:space="preserve">$ sudo nano /etc/paths</w:t>
      </w:r>
    </w:p>
    <w:p>
      <w:pPr>
        <w:pStyle w:val="Compact"/>
        <w:numPr>
          <w:numId w:val="1078"/>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41"/>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78"/>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75"/>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9"/>
          <w:ilvl w:val="1"/>
        </w:numPr>
      </w:pPr>
      <w:r>
        <w:rPr>
          <w:rStyle w:val="VerbatimChar"/>
        </w:rPr>
        <w:t xml:space="preserve">$ git config --global -l</w:t>
      </w:r>
      <w:r>
        <w:t xml:space="preserve"> </w:t>
      </w:r>
      <w:r>
        <w:t xml:space="preserve">should return something like:</w:t>
      </w:r>
    </w:p>
    <w:p>
      <w:pPr>
        <w:pStyle w:val="Compact"/>
        <w:numPr>
          <w:numId w:val="1079"/>
          <w:ilvl w:val="1"/>
        </w:numPr>
      </w:pPr>
      <w:r>
        <w:rPr>
          <w:rStyle w:val="VerbatimChar"/>
        </w:rPr>
        <w:t xml:space="preserve">user.name="Casey O'Hara"</w:t>
      </w:r>
    </w:p>
    <w:p>
      <w:pPr>
        <w:pStyle w:val="Compact"/>
        <w:numPr>
          <w:numId w:val="1079"/>
          <w:ilvl w:val="1"/>
        </w:numPr>
      </w:pPr>
      <w:r>
        <w:rPr>
          <w:rStyle w:val="VerbatimChar"/>
        </w:rPr>
        <w:t xml:space="preserve">user.email=ohara@nceas.ucsb.edu</w:t>
      </w:r>
    </w:p>
    <w:p>
      <w:pPr>
        <w:pStyle w:val="Compact"/>
        <w:numPr>
          <w:numId w:val="1080"/>
          <w:ilvl w:val="2"/>
        </w:numPr>
      </w:pPr>
      <w:r>
        <w:t xml:space="preserve">see</w:t>
      </w:r>
      <w:r>
        <w:t xml:space="preserve"> </w:t>
      </w:r>
      <w:hyperlink r:id="rId342">
        <w:r>
          <w:rPr>
            <w:rStyle w:val="Link"/>
          </w:rPr>
          <w:t xml:space="preserve">https://github.com/OHI-Science/ohiprep/wiki/Setup#git_identity</w:t>
        </w:r>
      </w:hyperlink>
      <w:r>
        <w:t xml:space="preserve"> </w:t>
      </w:r>
      <w:r>
        <w:t xml:space="preserve">for help on updating user.name and user.email</w:t>
      </w:r>
    </w:p>
    <w:p>
      <w:pPr>
        <w:pStyle w:val="Compact"/>
        <w:numPr>
          <w:numId w:val="1079"/>
          <w:ilvl w:val="1"/>
        </w:numPr>
      </w:pPr>
      <w:r>
        <w:rPr>
          <w:rStyle w:val="VerbatimChar"/>
        </w:rPr>
        <w:t xml:space="preserve">credential.helper=osxkeychain</w:t>
      </w:r>
    </w:p>
    <w:p>
      <w:pPr>
        <w:pStyle w:val="Compact"/>
        <w:numPr>
          <w:numId w:val="1081"/>
          <w:ilvl w:val="2"/>
        </w:numPr>
      </w:pPr>
      <w:r>
        <w:t xml:space="preserve">(if you need to configure the credential helper:</w:t>
      </w:r>
      <w:r>
        <w:t xml:space="preserve"> </w:t>
      </w:r>
      <w:hyperlink r:id="rId343">
        <w:r>
          <w:rPr>
            <w:rStyle w:val="Link"/>
          </w:rPr>
          <w:t xml:space="preserve">https://help.github.com/articles/caching-your-github-password-in-git/</w:t>
        </w:r>
      </w:hyperlink>
      <w:r>
        <w:t xml:space="preserve">)</w:t>
      </w:r>
    </w:p>
    <w:p>
      <w:pPr>
        <w:pStyle w:val="Compact"/>
        <w:numPr>
          <w:numId w:val="1075"/>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2"/>
          <w:ilvl w:val="1"/>
        </w:numPr>
      </w:pPr>
      <w:r>
        <w:t xml:space="preserve">Change your working directory to your local github directory:</w:t>
      </w:r>
      <w:r>
        <w:t xml:space="preserve"> </w:t>
      </w:r>
      <w:r>
        <w:rPr>
          <w:rStyle w:val="VerbatimChar"/>
        </w:rPr>
        <w:t xml:space="preserve">$ cd github</w:t>
      </w:r>
    </w:p>
    <w:p>
      <w:pPr>
        <w:pStyle w:val="Compact"/>
        <w:numPr>
          <w:numId w:val="1082"/>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2"/>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2"/>
          <w:ilvl w:val="1"/>
        </w:numPr>
      </w:pPr>
      <w:r>
        <w:rPr>
          <w:rStyle w:val="VerbatimChar"/>
        </w:rPr>
        <w:t xml:space="preserve">$ git clone  https://github.com/omalik/zaf.git</w:t>
      </w:r>
    </w:p>
    <w:p>
      <w:pPr>
        <w:pStyle w:val="Compact"/>
        <w:numPr>
          <w:numId w:val="1082"/>
          <w:ilvl w:val="1"/>
        </w:numPr>
      </w:pPr>
      <w:r>
        <w:t xml:space="preserve">Change your working directory to the folder you just created (here, 'ZAF'):</w:t>
      </w:r>
      <w:r>
        <w:t xml:space="preserve"> </w:t>
      </w:r>
      <w:r>
        <w:rPr>
          <w:rStyle w:val="VerbatimChar"/>
        </w:rPr>
        <w:t xml:space="preserve">$ cd zaf</w:t>
      </w:r>
    </w:p>
    <w:p>
      <w:pPr>
        <w:pStyle w:val="Compact"/>
        <w:numPr>
          <w:numId w:val="1082"/>
          <w:ilvl w:val="1"/>
        </w:numPr>
      </w:pPr>
      <w:r>
        <w:t xml:space="preserve">Push a test commit to repository 'ZAF':</w:t>
      </w:r>
    </w:p>
    <w:p>
      <w:pPr>
        <w:pStyle w:val="Compact"/>
        <w:numPr>
          <w:numId w:val="1082"/>
          <w:ilvl w:val="1"/>
        </w:numPr>
      </w:pPr>
      <w:r>
        <w:rPr>
          <w:rStyle w:val="VerbatimChar"/>
        </w:rPr>
        <w:t xml:space="preserve">$ touch test.md</w:t>
      </w:r>
    </w:p>
    <w:p>
      <w:pPr>
        <w:pStyle w:val="Compact"/>
        <w:numPr>
          <w:numId w:val="1082"/>
          <w:ilvl w:val="1"/>
        </w:numPr>
      </w:pPr>
      <w:r>
        <w:rPr>
          <w:rStyle w:val="VerbatimChar"/>
        </w:rPr>
        <w:t xml:space="preserve">$ git add test.md</w:t>
      </w:r>
    </w:p>
    <w:p>
      <w:pPr>
        <w:pStyle w:val="Compact"/>
        <w:numPr>
          <w:numId w:val="1082"/>
          <w:ilvl w:val="1"/>
        </w:numPr>
      </w:pPr>
      <w:r>
        <w:rPr>
          <w:rStyle w:val="VerbatimChar"/>
        </w:rPr>
        <w:t xml:space="preserve">$ git commit -m "testing"</w:t>
      </w:r>
    </w:p>
    <w:p>
      <w:pPr>
        <w:pStyle w:val="Compact"/>
        <w:numPr>
          <w:numId w:val="1082"/>
          <w:ilvl w:val="1"/>
        </w:numPr>
      </w:pPr>
      <w:r>
        <w:rPr>
          <w:rStyle w:val="VerbatimChar"/>
        </w:rPr>
        <w:t xml:space="preserve">$ git status</w:t>
      </w:r>
    </w:p>
    <w:p>
      <w:pPr>
        <w:pStyle w:val="Compact"/>
        <w:numPr>
          <w:numId w:val="1082"/>
          <w:ilvl w:val="1"/>
        </w:numPr>
      </w:pPr>
      <w:r>
        <w:rPr>
          <w:rStyle w:val="VerbatimChar"/>
        </w:rPr>
        <w:t xml:space="preserve">$ git push</w:t>
      </w:r>
    </w:p>
    <w:p>
      <w:pPr>
        <w:pStyle w:val="Compact"/>
        <w:numPr>
          <w:numId w:val="1082"/>
          <w:ilvl w:val="1"/>
        </w:numPr>
      </w:pPr>
      <w:r>
        <w:t xml:space="preserve">Check your status again:</w:t>
      </w:r>
      <w:r>
        <w:t xml:space="preserve"> </w:t>
      </w:r>
      <w:r>
        <w:rPr>
          <w:rStyle w:val="VerbatimChar"/>
        </w:rPr>
        <w:t xml:space="preserve">$ git status</w:t>
      </w:r>
    </w:p>
    <w:p>
      <w:pPr>
        <w:pStyle w:val="Compact"/>
        <w:numPr>
          <w:numId w:val="1083"/>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75"/>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46"/>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347" w:name="loading-rworkspace-on-restart"/>
      <w:bookmarkEnd w:id="347"/>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48"/>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84"/>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49"/>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50"/>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85"/>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51"/>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52" w:name="calculating-pressures..."/>
      <w:bookmarkEnd w:id="352"/>
      <w:r>
        <w:t xml:space="preserve">Calculating Pressures...</w:t>
      </w:r>
    </w:p>
    <w:p>
      <w:pPr>
        <w:pStyle w:val="Heading3"/>
      </w:pPr>
      <w:bookmarkStart w:id="353" w:name="the-following-components-for-goal-are-not-in-the-aggregation-layer-layer..."/>
      <w:bookmarkEnd w:id="353"/>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54"/>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55"/>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356" w:name="error-in-matrix..."/>
      <w:bookmarkEnd w:id="356"/>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55"/>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357" w:name="calculating-resilience-..."/>
      <w:bookmarkEnd w:id="357"/>
      <w:r>
        <w:t xml:space="preserve">Calculating Resilience ...</w:t>
      </w:r>
    </w:p>
    <w:p>
      <w:pPr>
        <w:pStyle w:val="Heading3"/>
      </w:pPr>
      <w:bookmarkStart w:id="358" w:name="error-in-matchx-table-nomatch-ol-object-id_num-not-found"/>
      <w:bookmarkEnd w:id="358"/>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9"/>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ced6e7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d71d8e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6ad8e4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7cd6283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fe663788"/>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34a4618d"/>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c3908fee"/>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6518029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2cf35da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4a276c1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6a44f16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31">
    <w:nsid w:val="60f7ebf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4">
    <w:nsid w:val="3ab1747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1"/>
  </w:num>
  <w:num w:numId="105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5">
    <w:abstractNumId w:val="991"/>
  </w:num>
  <w:num w:numId="1056">
    <w:abstractNumId w:val="991"/>
  </w:num>
  <w:num w:numId="1057">
    <w:abstractNumId w:val="991"/>
  </w:num>
  <w:num w:numId="105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6">
    <w:abstractNumId w:val="991"/>
  </w:num>
  <w:num w:numId="1067">
    <w:abstractNumId w:val="991"/>
  </w:num>
  <w:num w:numId="1068">
    <w:abstractNumId w:val="991"/>
  </w:num>
  <w:num w:numId="1069">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5" Target="media/rId225.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59" Target="media/rId359.png" /><Relationship Type="http://schemas.openxmlformats.org/officeDocument/2006/relationships/image" Id="rId180" Target="media/rId180.png" /><Relationship Type="http://schemas.openxmlformats.org/officeDocument/2006/relationships/image" Id="rId179" Target="media/rId179.png" /><Relationship Type="http://schemas.openxmlformats.org/officeDocument/2006/relationships/image" Id="rId181" Target="media/rId181.png" /><Relationship Type="http://schemas.openxmlformats.org/officeDocument/2006/relationships/image" Id="rId175" Target="media/rId175.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305" Target="media/rId305.png" /><Relationship Type="http://schemas.openxmlformats.org/officeDocument/2006/relationships/image" Id="rId293" Target="media/rId2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208" Target="media/rId208.png" /><Relationship Type="http://schemas.openxmlformats.org/officeDocument/2006/relationships/image" Id="rId306" Target="media/rId306.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90" Target="media/rId190.png" /><Relationship Type="http://schemas.openxmlformats.org/officeDocument/2006/relationships/image" Id="rId292" Target="media/rId292.png" /><Relationship Type="http://schemas.openxmlformats.org/officeDocument/2006/relationships/image" Id="rId348" Target="media/rId348.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96" Target="media/rId196.png" /><Relationship Type="http://schemas.openxmlformats.org/officeDocument/2006/relationships/image" Id="rId52" Target="media/rId52.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304" Target="media/rId304.png" /><Relationship Type="http://schemas.openxmlformats.org/officeDocument/2006/relationships/image" Id="rId278" Target="media/rId278.png" /><Relationship Type="http://schemas.openxmlformats.org/officeDocument/2006/relationships/image" Id="rId355" Target="media/rId355.png" /><Relationship Type="http://schemas.openxmlformats.org/officeDocument/2006/relationships/image" Id="rId178" Target="media/rId178.png" /><Relationship Type="http://schemas.openxmlformats.org/officeDocument/2006/relationships/image" Id="rId210" Target="media/rId210.png" /><Relationship Type="http://schemas.openxmlformats.org/officeDocument/2006/relationships/image" Id="rId354" Target="media/rId354.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44" Target="media/rId44.png" /><Relationship Type="http://schemas.openxmlformats.org/officeDocument/2006/relationships/image" Id="rId237" Target="media/rId237.png" /><Relationship Type="http://schemas.openxmlformats.org/officeDocument/2006/relationships/image" Id="rId35" Target="media/rId35.png" /><Relationship Type="http://schemas.openxmlformats.org/officeDocument/2006/relationships/image" Id="rId341" Target="media/rId341.png" /><Relationship Type="http://schemas.openxmlformats.org/officeDocument/2006/relationships/image" Id="rId47" Target="media/rId47.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256" Target="media/rId256.png" /><Relationship Type="http://schemas.openxmlformats.org/officeDocument/2006/relationships/image" Id="rId290" Target="media/rId290.png" /><Relationship Type="http://schemas.openxmlformats.org/officeDocument/2006/relationships/image" Id="rId51" Target="media/rId51.png" /><Relationship Type="http://schemas.openxmlformats.org/officeDocument/2006/relationships/image" Id="rId82" Target="media/rId82.png" /><Relationship Type="http://schemas.openxmlformats.org/officeDocument/2006/relationships/image" Id="rId106" Target="media/rId106.png" /><Relationship Type="http://schemas.openxmlformats.org/officeDocument/2006/relationships/image" Id="rId240" Target="media/rId240.png" /><Relationship Type="http://schemas.openxmlformats.org/officeDocument/2006/relationships/image" Id="rId41" Target="media/rId41.png" /><Relationship Type="http://schemas.openxmlformats.org/officeDocument/2006/relationships/image" Id="rId346" Target="media/rId346.png" /><Relationship Type="http://schemas.openxmlformats.org/officeDocument/2006/relationships/image" Id="rId337" Target="media/rId337.png" /><Relationship Type="http://schemas.openxmlformats.org/officeDocument/2006/relationships/image" Id="rId266" Target="media/rId266.png" /><Relationship Type="http://schemas.openxmlformats.org/officeDocument/2006/relationships/image" Id="rId62" Target="media/rId62.png" /><Relationship Type="http://schemas.openxmlformats.org/officeDocument/2006/relationships/image" Id="rId167" Target="media/rId167.png" /><Relationship Type="http://schemas.openxmlformats.org/officeDocument/2006/relationships/image" Id="rId286" Target="media/rId286.png" /><Relationship Type="http://schemas.openxmlformats.org/officeDocument/2006/relationships/image" Id="rId144" Target="media/rId144.png" /><Relationship Type="http://schemas.openxmlformats.org/officeDocument/2006/relationships/image" Id="rId221" Target="media/rId221.png" /><Relationship Type="http://schemas.openxmlformats.org/officeDocument/2006/relationships/image" Id="rId260" Target="media/rId260.png" /><Relationship Type="http://schemas.openxmlformats.org/officeDocument/2006/relationships/hyperlink" Id="rId94" Target="http://aquamaps.org/" TargetMode="External" /><Relationship Type="http://schemas.openxmlformats.org/officeDocument/2006/relationships/hyperlink" Id="rId233" Target="http://cran.r-project.org/" TargetMode="External" /><Relationship Type="http://schemas.openxmlformats.org/officeDocument/2006/relationships/hyperlink" Id="rId187"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38" Target="http://git-scm.com/download/mac" TargetMode="External" /><Relationship Type="http://schemas.openxmlformats.org/officeDocument/2006/relationships/hyperlink" Id="rId207" Target="http://git-scm.com/downloads" TargetMode="External" /><Relationship Type="http://schemas.openxmlformats.org/officeDocument/2006/relationships/hyperlink" Id="rId204" Target="http://github.com" TargetMode="External" /><Relationship Type="http://schemas.openxmlformats.org/officeDocument/2006/relationships/hyperlink" Id="rId133" Target="http://govindicators.org" TargetMode="External" /><Relationship Type="http://schemas.openxmlformats.org/officeDocument/2006/relationships/hyperlink" Id="rId26" Target="http://ohi-science.org" TargetMode="External" /><Relationship Type="http://schemas.openxmlformats.org/officeDocument/2006/relationships/hyperlink" Id="rId30" Target="http://ohi-science.org/ecu" TargetMode="External" /><Relationship Type="http://schemas.openxmlformats.org/officeDocument/2006/relationships/hyperlink" Id="rId170" Target="http://ohi-science.org/pages/create_regions.html" TargetMode="External" /><Relationship Type="http://schemas.openxmlformats.org/officeDocument/2006/relationships/hyperlink" Id="rId199" Target="http://r-pkgs.had.co.nz/git.html" TargetMode="External" /><Relationship Type="http://schemas.openxmlformats.org/officeDocument/2006/relationships/hyperlink" Id="rId243" Target="http://shiny.rstudio.com/" TargetMode="External" /><Relationship Type="http://schemas.openxmlformats.org/officeDocument/2006/relationships/hyperlink" Id="rId189" Target="http://tgmstat.wordpress.com/2013/10/31/reshape-and-aggregate-data-with-the-r-package-reshape2/" TargetMode="External" /><Relationship Type="http://schemas.openxmlformats.org/officeDocument/2006/relationships/hyperlink" Id="rId315" Target="http://www.fao.org/docrep/019/i3491e/i3491e.pdf" TargetMode="External" /><Relationship Type="http://schemas.openxmlformats.org/officeDocument/2006/relationships/hyperlink" Id="rId31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5" Target="http://www.iucnredlist.org/technical-documents/spatial-data" TargetMode="External" /><Relationship Type="http://schemas.openxmlformats.org/officeDocument/2006/relationships/hyperlink" Id="rId31" Target="http://www.marineregions.org" TargetMode="External" /><Relationship Type="http://schemas.openxmlformats.org/officeDocument/2006/relationships/hyperlink" Id="rId319" Target="http://www.oceanhealthindex.org/About/FAQ/" TargetMode="External" /><Relationship Type="http://schemas.openxmlformats.org/officeDocument/2006/relationships/hyperlink" Id="rId200" Target="http://www.rstudio.com/resources/webinars/" TargetMode="External" /><Relationship Type="http://schemas.openxmlformats.org/officeDocument/2006/relationships/hyperlink" Id="rId129" Target="http://www.sciencemag.org/content/319/5865/948.abstract" TargetMode="External" /><Relationship Type="http://schemas.openxmlformats.org/officeDocument/2006/relationships/hyperlink" Id="rId188" Target="http://www.slideshare.net/jeffreybreen/reshaping-data-in-r" TargetMode="External" /><Relationship Type="http://schemas.openxmlformats.org/officeDocument/2006/relationships/hyperlink" Id="rId206" Target="http://www.wandisco.com/git/download" TargetMode="External" /><Relationship Type="http://schemas.openxmlformats.org/officeDocument/2006/relationships/hyperlink" Id="rId209" Target="https://developer.apple.com/xcode/" TargetMode="External" /><Relationship Type="http://schemas.openxmlformats.org/officeDocument/2006/relationships/hyperlink" Id="rId218" Target="https://github.com/OHI-Science/[assessment]" TargetMode="External" /><Relationship Type="http://schemas.openxmlformats.org/officeDocument/2006/relationships/hyperlink" Id="rId86" Target="https://github.com/OHI-Science/col/blob/draft/subcountry2014/layers/hab_extent_gl2014.csv" TargetMode="External" /><Relationship Type="http://schemas.openxmlformats.org/officeDocument/2006/relationships/hyperlink" Id="rId140" Target="https://github.com/OHI-Science/ecu" TargetMode="External" /><Relationship Type="http://schemas.openxmlformats.org/officeDocument/2006/relationships/hyperlink" Id="rId342" Target="https://github.com/OHI-Science/ohiprep/wiki/Setup#git_identity" TargetMode="External" /><Relationship Type="http://schemas.openxmlformats.org/officeDocument/2006/relationships/hyperlink" Id="rId317" Target="https://github.com/hadley/dplyr#dplyr" TargetMode="External" /><Relationship Type="http://schemas.openxmlformats.org/officeDocument/2006/relationships/hyperlink" Id="rId343" Target="https://help.github.com/articles/caching-your-github-password-in-git/" TargetMode="External" /><Relationship Type="http://schemas.openxmlformats.org/officeDocument/2006/relationships/hyperlink" Id="rId201" Target="https://help.github.com/articles/good-resources-for-learning-git-and-github/" TargetMode="External" /><Relationship Type="http://schemas.openxmlformats.org/officeDocument/2006/relationships/hyperlink" Id="rId215" Target="https://mac.github.com/" TargetMode="External" /><Relationship Type="http://schemas.openxmlformats.org/officeDocument/2006/relationships/hyperlink" Id="rId214" Target="https://windows.github.com/" TargetMode="External" /><Relationship Type="http://schemas.openxmlformats.org/officeDocument/2006/relationships/hyperlink" Id="rId244" Target="https://www.shinyapps.io/" TargetMode="External" /><Relationship Type="http://schemas.openxmlformats.org/officeDocument/2006/relationships/hyperlink" Id="rId223" Target="mailto:ohi-science@nceas.ucsb.edu*" TargetMode="External" /><Relationship Type="http://schemas.openxmlformats.org/officeDocument/2006/relationships/hyperlink" Id="rId227" Target="www.rstudio.com" TargetMode="External" /><Relationship Type="http://schemas.openxmlformats.org/officeDocument/2006/relationships/hyperlink" Id="rId212"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94" Target="http://aquamaps.org/" TargetMode="External" /><Relationship Type="http://schemas.openxmlformats.org/officeDocument/2006/relationships/hyperlink" Id="rId233" Target="http://cran.r-project.org/" TargetMode="External" /><Relationship Type="http://schemas.openxmlformats.org/officeDocument/2006/relationships/hyperlink" Id="rId187"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38" Target="http://git-scm.com/download/mac" TargetMode="External" /><Relationship Type="http://schemas.openxmlformats.org/officeDocument/2006/relationships/hyperlink" Id="rId207" Target="http://git-scm.com/downloads" TargetMode="External" /><Relationship Type="http://schemas.openxmlformats.org/officeDocument/2006/relationships/hyperlink" Id="rId204" Target="http://github.com" TargetMode="External" /><Relationship Type="http://schemas.openxmlformats.org/officeDocument/2006/relationships/hyperlink" Id="rId133" Target="http://govindicators.org" TargetMode="External" /><Relationship Type="http://schemas.openxmlformats.org/officeDocument/2006/relationships/hyperlink" Id="rId26" Target="http://ohi-science.org" TargetMode="External" /><Relationship Type="http://schemas.openxmlformats.org/officeDocument/2006/relationships/hyperlink" Id="rId30" Target="http://ohi-science.org/ecu" TargetMode="External" /><Relationship Type="http://schemas.openxmlformats.org/officeDocument/2006/relationships/hyperlink" Id="rId170" Target="http://ohi-science.org/pages/create_regions.html" TargetMode="External" /><Relationship Type="http://schemas.openxmlformats.org/officeDocument/2006/relationships/hyperlink" Id="rId199" Target="http://r-pkgs.had.co.nz/git.html" TargetMode="External" /><Relationship Type="http://schemas.openxmlformats.org/officeDocument/2006/relationships/hyperlink" Id="rId243" Target="http://shiny.rstudio.com/" TargetMode="External" /><Relationship Type="http://schemas.openxmlformats.org/officeDocument/2006/relationships/hyperlink" Id="rId189" Target="http://tgmstat.wordpress.com/2013/10/31/reshape-and-aggregate-data-with-the-r-package-reshape2/" TargetMode="External" /><Relationship Type="http://schemas.openxmlformats.org/officeDocument/2006/relationships/hyperlink" Id="rId315" Target="http://www.fao.org/docrep/019/i3491e/i3491e.pdf" TargetMode="External" /><Relationship Type="http://schemas.openxmlformats.org/officeDocument/2006/relationships/hyperlink" Id="rId31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5" Target="http://www.iucnredlist.org/technical-documents/spatial-data" TargetMode="External" /><Relationship Type="http://schemas.openxmlformats.org/officeDocument/2006/relationships/hyperlink" Id="rId31" Target="http://www.marineregions.org" TargetMode="External" /><Relationship Type="http://schemas.openxmlformats.org/officeDocument/2006/relationships/hyperlink" Id="rId319" Target="http://www.oceanhealthindex.org/About/FAQ/" TargetMode="External" /><Relationship Type="http://schemas.openxmlformats.org/officeDocument/2006/relationships/hyperlink" Id="rId200" Target="http://www.rstudio.com/resources/webinars/" TargetMode="External" /><Relationship Type="http://schemas.openxmlformats.org/officeDocument/2006/relationships/hyperlink" Id="rId129" Target="http://www.sciencemag.org/content/319/5865/948.abstract" TargetMode="External" /><Relationship Type="http://schemas.openxmlformats.org/officeDocument/2006/relationships/hyperlink" Id="rId188" Target="http://www.slideshare.net/jeffreybreen/reshaping-data-in-r" TargetMode="External" /><Relationship Type="http://schemas.openxmlformats.org/officeDocument/2006/relationships/hyperlink" Id="rId206" Target="http://www.wandisco.com/git/download" TargetMode="External" /><Relationship Type="http://schemas.openxmlformats.org/officeDocument/2006/relationships/hyperlink" Id="rId209" Target="https://developer.apple.com/xcode/" TargetMode="External" /><Relationship Type="http://schemas.openxmlformats.org/officeDocument/2006/relationships/hyperlink" Id="rId218" Target="https://github.com/OHI-Science/[assessment]" TargetMode="External" /><Relationship Type="http://schemas.openxmlformats.org/officeDocument/2006/relationships/hyperlink" Id="rId86" Target="https://github.com/OHI-Science/col/blob/draft/subcountry2014/layers/hab_extent_gl2014.csv" TargetMode="External" /><Relationship Type="http://schemas.openxmlformats.org/officeDocument/2006/relationships/hyperlink" Id="rId140" Target="https://github.com/OHI-Science/ecu" TargetMode="External" /><Relationship Type="http://schemas.openxmlformats.org/officeDocument/2006/relationships/hyperlink" Id="rId342" Target="https://github.com/OHI-Science/ohiprep/wiki/Setup#git_identity" TargetMode="External" /><Relationship Type="http://schemas.openxmlformats.org/officeDocument/2006/relationships/hyperlink" Id="rId317" Target="https://github.com/hadley/dplyr#dplyr" TargetMode="External" /><Relationship Type="http://schemas.openxmlformats.org/officeDocument/2006/relationships/hyperlink" Id="rId343" Target="https://help.github.com/articles/caching-your-github-password-in-git/" TargetMode="External" /><Relationship Type="http://schemas.openxmlformats.org/officeDocument/2006/relationships/hyperlink" Id="rId201" Target="https://help.github.com/articles/good-resources-for-learning-git-and-github/" TargetMode="External" /><Relationship Type="http://schemas.openxmlformats.org/officeDocument/2006/relationships/hyperlink" Id="rId215" Target="https://mac.github.com/" TargetMode="External" /><Relationship Type="http://schemas.openxmlformats.org/officeDocument/2006/relationships/hyperlink" Id="rId214" Target="https://windows.github.com/" TargetMode="External" /><Relationship Type="http://schemas.openxmlformats.org/officeDocument/2006/relationships/hyperlink" Id="rId244" Target="https://www.shinyapps.io/" TargetMode="External" /><Relationship Type="http://schemas.openxmlformats.org/officeDocument/2006/relationships/hyperlink" Id="rId223" Target="mailto:ohi-science@nceas.ucsb.edu*" TargetMode="External" /><Relationship Type="http://schemas.openxmlformats.org/officeDocument/2006/relationships/hyperlink" Id="rId227" Target="www.rstudio.com" TargetMode="External" /><Relationship Type="http://schemas.openxmlformats.org/officeDocument/2006/relationships/hyperlink" Id="rId212"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